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38A8" w:rsidRPr="00284F67" w:rsidRDefault="00284F67" w:rsidP="00284F67">
      <w:pPr>
        <w:pStyle w:val="Corpotesto"/>
        <w:spacing w:line="360" w:lineRule="auto"/>
        <w:ind w:left="0"/>
        <w:jc w:val="left"/>
        <w:rPr>
          <w:rFonts w:ascii="Bookman Old Style" w:hAnsi="Bookman Old Style"/>
          <w:sz w:val="20"/>
        </w:rPr>
      </w:pPr>
      <w:r w:rsidRPr="00284F67">
        <w:rPr>
          <w:rFonts w:ascii="Bookman Old Style" w:hAnsi="Bookman Old Style"/>
          <w:sz w:val="20"/>
        </w:rPr>
        <w:t>Allegato A</w:t>
      </w:r>
    </w:p>
    <w:p w:rsidR="007438A8" w:rsidRPr="00284F67" w:rsidRDefault="007438A8" w:rsidP="00284F67">
      <w:pPr>
        <w:pStyle w:val="Corpotesto"/>
        <w:spacing w:line="360" w:lineRule="auto"/>
        <w:ind w:left="0"/>
        <w:jc w:val="left"/>
        <w:rPr>
          <w:rFonts w:ascii="Bookman Old Style" w:hAnsi="Bookman Old Style"/>
          <w:sz w:val="20"/>
        </w:rPr>
      </w:pPr>
    </w:p>
    <w:p w:rsidR="007438A8" w:rsidRPr="00284F67" w:rsidRDefault="007438A8" w:rsidP="00284F67">
      <w:pPr>
        <w:pStyle w:val="Corpotesto"/>
        <w:spacing w:line="360" w:lineRule="auto"/>
        <w:ind w:left="4540"/>
        <w:jc w:val="left"/>
        <w:rPr>
          <w:rFonts w:ascii="Bookman Old Style" w:hAnsi="Bookman Old Style"/>
          <w:sz w:val="20"/>
        </w:rPr>
      </w:pPr>
    </w:p>
    <w:p w:rsidR="007438A8" w:rsidRPr="00284F67" w:rsidRDefault="00A45EE1" w:rsidP="00284F67">
      <w:pPr>
        <w:pStyle w:val="Titolo"/>
        <w:spacing w:line="360" w:lineRule="auto"/>
        <w:rPr>
          <w:rFonts w:ascii="Bookman Old Style" w:hAnsi="Bookman Old Style"/>
        </w:rPr>
      </w:pPr>
      <w:r w:rsidRPr="00284F67">
        <w:rPr>
          <w:rFonts w:ascii="Bookman Old Style" w:hAnsi="Bookman Old Style"/>
        </w:rPr>
        <w:t>COMUNE</w:t>
      </w:r>
      <w:r w:rsidRPr="00284F67">
        <w:rPr>
          <w:rFonts w:ascii="Bookman Old Style" w:hAnsi="Bookman Old Style"/>
          <w:spacing w:val="38"/>
        </w:rPr>
        <w:t xml:space="preserve"> </w:t>
      </w:r>
      <w:r w:rsidRPr="00284F67">
        <w:rPr>
          <w:rFonts w:ascii="Bookman Old Style" w:hAnsi="Bookman Old Style"/>
        </w:rPr>
        <w:t>DI</w:t>
      </w:r>
      <w:r w:rsidRPr="00284F67">
        <w:rPr>
          <w:rFonts w:ascii="Bookman Old Style" w:hAnsi="Bookman Old Style"/>
          <w:spacing w:val="36"/>
        </w:rPr>
        <w:t xml:space="preserve"> </w:t>
      </w:r>
      <w:r w:rsidR="00BF5F3E" w:rsidRPr="00284F67">
        <w:rPr>
          <w:rFonts w:ascii="Bookman Old Style" w:hAnsi="Bookman Old Style"/>
        </w:rPr>
        <w:t>GIOIA TAURO</w:t>
      </w:r>
    </w:p>
    <w:p w:rsidR="007438A8" w:rsidRPr="00284F67" w:rsidRDefault="007438A8" w:rsidP="00284F67">
      <w:pPr>
        <w:pStyle w:val="Corpotesto"/>
        <w:spacing w:line="360" w:lineRule="auto"/>
        <w:ind w:left="0"/>
        <w:jc w:val="left"/>
        <w:rPr>
          <w:rFonts w:ascii="Bookman Old Style" w:hAnsi="Bookman Old Style"/>
          <w:b/>
          <w:sz w:val="20"/>
        </w:rPr>
      </w:pPr>
    </w:p>
    <w:p w:rsidR="007438A8" w:rsidRPr="00284F67" w:rsidRDefault="007438A8" w:rsidP="00284F67">
      <w:pPr>
        <w:pStyle w:val="Corpotesto"/>
        <w:spacing w:line="360" w:lineRule="auto"/>
        <w:ind w:left="0"/>
        <w:jc w:val="left"/>
        <w:rPr>
          <w:rFonts w:ascii="Bookman Old Style" w:hAnsi="Bookman Old Style"/>
          <w:b/>
          <w:sz w:val="20"/>
        </w:rPr>
      </w:pPr>
    </w:p>
    <w:p w:rsidR="007438A8" w:rsidRPr="00284F67" w:rsidRDefault="00343FC0" w:rsidP="00284F67">
      <w:pPr>
        <w:pStyle w:val="Corpotesto"/>
        <w:spacing w:before="1" w:line="360" w:lineRule="auto"/>
        <w:ind w:left="0"/>
        <w:jc w:val="left"/>
        <w:rPr>
          <w:rFonts w:ascii="Bookman Old Style" w:hAnsi="Bookman Old Style"/>
          <w:b/>
          <w:sz w:val="14"/>
        </w:rPr>
      </w:pPr>
      <w:r>
        <w:rPr>
          <w:rFonts w:ascii="Bookman Old Style" w:hAnsi="Bookman Old Style"/>
        </w:rPr>
        <w:pict>
          <v:shapetype id="_x0000_t202" coordsize="21600,21600" o:spt="202" path="m,l,21600r21600,l21600,xe">
            <v:stroke joinstyle="miter"/>
            <v:path gradientshapeok="t" o:connecttype="rect"/>
          </v:shapetype>
          <v:shape id="_x0000_s1026" type="#_x0000_t202" style="position:absolute;margin-left:51pt;margin-top:10.3pt;width:493.2pt;height:31.6pt;z-index:-251658752;mso-wrap-distance-left:0;mso-wrap-distance-right:0;mso-position-horizontal-relative:page" fillcolor="#f2f2f2" strokeweight=".48pt">
            <v:textbox inset="0,0,0,0">
              <w:txbxContent>
                <w:p w:rsidR="007438A8" w:rsidRDefault="00A45EE1">
                  <w:pPr>
                    <w:spacing w:before="18"/>
                    <w:ind w:left="2347" w:right="437" w:hanging="1894"/>
                    <w:rPr>
                      <w:b/>
                      <w:sz w:val="24"/>
                    </w:rPr>
                  </w:pPr>
                  <w:r>
                    <w:rPr>
                      <w:b/>
                      <w:sz w:val="24"/>
                    </w:rPr>
                    <w:t>REGOLAMENTAZIONE DELLA GOVERNANCE LOCALE PER L’ATTUAZIONE DEI PROGETTI DEL</w:t>
                  </w:r>
                  <w:r>
                    <w:rPr>
                      <w:b/>
                      <w:spacing w:val="-52"/>
                      <w:sz w:val="24"/>
                    </w:rPr>
                    <w:t xml:space="preserve"> </w:t>
                  </w:r>
                  <w:r>
                    <w:rPr>
                      <w:b/>
                      <w:sz w:val="24"/>
                    </w:rPr>
                    <w:t>PIANO</w:t>
                  </w:r>
                  <w:r>
                    <w:rPr>
                      <w:b/>
                      <w:spacing w:val="-2"/>
                      <w:sz w:val="24"/>
                    </w:rPr>
                    <w:t xml:space="preserve"> </w:t>
                  </w:r>
                  <w:r>
                    <w:rPr>
                      <w:b/>
                      <w:sz w:val="24"/>
                    </w:rPr>
                    <w:t>NAZIONALE</w:t>
                  </w:r>
                  <w:r>
                    <w:rPr>
                      <w:b/>
                      <w:spacing w:val="-2"/>
                      <w:sz w:val="24"/>
                    </w:rPr>
                    <w:t xml:space="preserve"> </w:t>
                  </w:r>
                  <w:r>
                    <w:rPr>
                      <w:b/>
                      <w:sz w:val="24"/>
                    </w:rPr>
                    <w:t>DI</w:t>
                  </w:r>
                  <w:r>
                    <w:rPr>
                      <w:b/>
                      <w:spacing w:val="1"/>
                      <w:sz w:val="24"/>
                    </w:rPr>
                    <w:t xml:space="preserve"> </w:t>
                  </w:r>
                  <w:r>
                    <w:rPr>
                      <w:b/>
                      <w:sz w:val="24"/>
                    </w:rPr>
                    <w:t>RIPRESA</w:t>
                  </w:r>
                  <w:r>
                    <w:rPr>
                      <w:b/>
                      <w:spacing w:val="2"/>
                      <w:sz w:val="24"/>
                    </w:rPr>
                    <w:t xml:space="preserve"> </w:t>
                  </w:r>
                  <w:r>
                    <w:rPr>
                      <w:b/>
                      <w:sz w:val="24"/>
                    </w:rPr>
                    <w:t>E RESILIENZA</w:t>
                  </w:r>
                  <w:r>
                    <w:rPr>
                      <w:b/>
                      <w:spacing w:val="1"/>
                      <w:sz w:val="24"/>
                    </w:rPr>
                    <w:t xml:space="preserve"> </w:t>
                  </w:r>
                  <w:r>
                    <w:rPr>
                      <w:b/>
                      <w:sz w:val="24"/>
                    </w:rPr>
                    <w:t>(PNRR)</w:t>
                  </w:r>
                </w:p>
              </w:txbxContent>
            </v:textbox>
            <w10:wrap type="topAndBottom" anchorx="page"/>
          </v:shape>
        </w:pict>
      </w:r>
    </w:p>
    <w:p w:rsidR="007438A8" w:rsidRPr="00284F67" w:rsidRDefault="007438A8" w:rsidP="00284F67">
      <w:pPr>
        <w:pStyle w:val="Corpotesto"/>
        <w:spacing w:before="8" w:line="360" w:lineRule="auto"/>
        <w:ind w:left="0"/>
        <w:jc w:val="left"/>
        <w:rPr>
          <w:rFonts w:ascii="Bookman Old Style" w:hAnsi="Bookman Old Style"/>
          <w:b/>
          <w:sz w:val="16"/>
        </w:rPr>
      </w:pPr>
    </w:p>
    <w:p w:rsidR="007438A8" w:rsidRPr="00284F67" w:rsidRDefault="00A45EE1" w:rsidP="00284F67">
      <w:pPr>
        <w:pStyle w:val="Titolo1"/>
        <w:spacing w:before="56" w:line="360" w:lineRule="auto"/>
        <w:rPr>
          <w:rFonts w:ascii="Bookman Old Style" w:hAnsi="Bookman Old Style"/>
        </w:rPr>
      </w:pPr>
      <w:r w:rsidRPr="00284F67">
        <w:rPr>
          <w:rFonts w:ascii="Bookman Old Style" w:hAnsi="Bookman Old Style"/>
        </w:rPr>
        <w:t>CAPO</w:t>
      </w:r>
      <w:r w:rsidRPr="00284F67">
        <w:rPr>
          <w:rFonts w:ascii="Bookman Old Style" w:hAnsi="Bookman Old Style"/>
          <w:spacing w:val="-4"/>
        </w:rPr>
        <w:t xml:space="preserve"> </w:t>
      </w:r>
      <w:r w:rsidRPr="00284F67">
        <w:rPr>
          <w:rFonts w:ascii="Bookman Old Style" w:hAnsi="Bookman Old Style"/>
        </w:rPr>
        <w:t>I</w:t>
      </w:r>
      <w:r w:rsidRPr="00284F67">
        <w:rPr>
          <w:rFonts w:ascii="Bookman Old Style" w:hAnsi="Bookman Old Style"/>
          <w:spacing w:val="1"/>
        </w:rPr>
        <w:t xml:space="preserve"> </w:t>
      </w:r>
      <w:r w:rsidRPr="00284F67">
        <w:rPr>
          <w:rFonts w:ascii="Bookman Old Style" w:hAnsi="Bookman Old Style"/>
        </w:rPr>
        <w:t>-</w:t>
      </w:r>
      <w:r w:rsidRPr="00284F67">
        <w:rPr>
          <w:rFonts w:ascii="Bookman Old Style" w:hAnsi="Bookman Old Style"/>
          <w:spacing w:val="-4"/>
        </w:rPr>
        <w:t xml:space="preserve"> </w:t>
      </w:r>
      <w:r w:rsidRPr="00284F67">
        <w:rPr>
          <w:rFonts w:ascii="Bookman Old Style" w:hAnsi="Bookman Old Style"/>
        </w:rPr>
        <w:t>PRINCIPI</w:t>
      </w:r>
      <w:r w:rsidRPr="00284F67">
        <w:rPr>
          <w:rFonts w:ascii="Bookman Old Style" w:hAnsi="Bookman Old Style"/>
          <w:spacing w:val="-1"/>
        </w:rPr>
        <w:t xml:space="preserve"> </w:t>
      </w:r>
      <w:r w:rsidRPr="00284F67">
        <w:rPr>
          <w:rFonts w:ascii="Bookman Old Style" w:hAnsi="Bookman Old Style"/>
        </w:rPr>
        <w:t>GENERALI</w:t>
      </w:r>
    </w:p>
    <w:p w:rsidR="007438A8" w:rsidRPr="00284F67" w:rsidRDefault="00A45EE1" w:rsidP="00284F67">
      <w:pPr>
        <w:pStyle w:val="Paragrafoelenco"/>
        <w:numPr>
          <w:ilvl w:val="0"/>
          <w:numId w:val="5"/>
        </w:numPr>
        <w:tabs>
          <w:tab w:val="left" w:pos="403"/>
        </w:tabs>
        <w:spacing w:line="360" w:lineRule="auto"/>
        <w:ind w:hanging="1"/>
        <w:jc w:val="both"/>
        <w:rPr>
          <w:rFonts w:ascii="Bookman Old Style" w:hAnsi="Bookman Old Style"/>
        </w:rPr>
      </w:pPr>
      <w:r w:rsidRPr="00284F67">
        <w:rPr>
          <w:rFonts w:ascii="Bookman Old Style" w:hAnsi="Bookman Old Style"/>
        </w:rPr>
        <w:t xml:space="preserve">Il presente documento descrive e disciplina la </w:t>
      </w:r>
      <w:proofErr w:type="spellStart"/>
      <w:r w:rsidRPr="00284F67">
        <w:rPr>
          <w:rFonts w:ascii="Bookman Old Style" w:hAnsi="Bookman Old Style"/>
        </w:rPr>
        <w:t>Governance</w:t>
      </w:r>
      <w:proofErr w:type="spellEnd"/>
      <w:r w:rsidRPr="00284F67">
        <w:rPr>
          <w:rFonts w:ascii="Bookman Old Style" w:hAnsi="Bookman Old Style"/>
        </w:rPr>
        <w:t>, ovvero il complesso di soggetti, regole e</w:t>
      </w:r>
      <w:r w:rsidRPr="00284F67">
        <w:rPr>
          <w:rFonts w:ascii="Bookman Old Style" w:hAnsi="Bookman Old Style"/>
          <w:spacing w:val="1"/>
        </w:rPr>
        <w:t xml:space="preserve"> </w:t>
      </w:r>
      <w:r w:rsidRPr="00284F67">
        <w:rPr>
          <w:rFonts w:ascii="Bookman Old Style" w:hAnsi="Bookman Old Style"/>
        </w:rPr>
        <w:t>procedure specifiche, anche aggiuntive rispetto a quelle ordinarie, che riguardano la gestione, il governo ed</w:t>
      </w:r>
      <w:r w:rsidRPr="00284F67">
        <w:rPr>
          <w:rFonts w:ascii="Bookman Old Style" w:hAnsi="Bookman Old Style"/>
          <w:spacing w:val="-47"/>
        </w:rPr>
        <w:t xml:space="preserve"> </w:t>
      </w:r>
      <w:r w:rsidRPr="00284F67">
        <w:rPr>
          <w:rFonts w:ascii="Bookman Old Style" w:hAnsi="Bookman Old Style"/>
        </w:rPr>
        <w:t>il controllo dell’attuazione dei progetti del Piano Nazionale di Ripresa e Resilienza (P.N.R.R.) assegnati al</w:t>
      </w:r>
      <w:r w:rsidRPr="00284F67">
        <w:rPr>
          <w:rFonts w:ascii="Bookman Old Style" w:hAnsi="Bookman Old Style"/>
          <w:spacing w:val="1"/>
        </w:rPr>
        <w:t xml:space="preserve"> </w:t>
      </w:r>
      <w:r w:rsidRPr="00284F67">
        <w:rPr>
          <w:rFonts w:ascii="Bookman Old Style" w:hAnsi="Bookman Old Style"/>
        </w:rPr>
        <w:t>Comune</w:t>
      </w:r>
      <w:r w:rsidRPr="00284F67">
        <w:rPr>
          <w:rFonts w:ascii="Bookman Old Style" w:hAnsi="Bookman Old Style"/>
          <w:spacing w:val="1"/>
        </w:rPr>
        <w:t xml:space="preserve"> </w:t>
      </w:r>
      <w:r w:rsidRPr="00284F67">
        <w:rPr>
          <w:rFonts w:ascii="Bookman Old Style" w:hAnsi="Bookman Old Style"/>
        </w:rPr>
        <w:t>di</w:t>
      </w:r>
      <w:r w:rsidRPr="00284F67">
        <w:rPr>
          <w:rFonts w:ascii="Bookman Old Style" w:hAnsi="Bookman Old Style"/>
          <w:spacing w:val="-3"/>
        </w:rPr>
        <w:t xml:space="preserve"> </w:t>
      </w:r>
      <w:r w:rsidR="00BF5F3E" w:rsidRPr="00284F67">
        <w:rPr>
          <w:rFonts w:ascii="Bookman Old Style" w:hAnsi="Bookman Old Style"/>
        </w:rPr>
        <w:t>Gioia Tauro</w:t>
      </w:r>
    </w:p>
    <w:p w:rsidR="007438A8" w:rsidRPr="00284F67" w:rsidRDefault="00A45EE1" w:rsidP="00284F67">
      <w:pPr>
        <w:pStyle w:val="Paragrafoelenco"/>
        <w:numPr>
          <w:ilvl w:val="0"/>
          <w:numId w:val="5"/>
        </w:numPr>
        <w:tabs>
          <w:tab w:val="left" w:pos="452"/>
        </w:tabs>
        <w:spacing w:before="1" w:line="360" w:lineRule="auto"/>
        <w:ind w:left="451" w:right="0" w:hanging="220"/>
        <w:jc w:val="both"/>
        <w:rPr>
          <w:rFonts w:ascii="Bookman Old Style" w:hAnsi="Bookman Old Style"/>
        </w:rPr>
      </w:pPr>
      <w:r w:rsidRPr="00284F67">
        <w:rPr>
          <w:rFonts w:ascii="Bookman Old Style" w:hAnsi="Bookman Old Style"/>
        </w:rPr>
        <w:t>Sono</w:t>
      </w:r>
      <w:r w:rsidRPr="00284F67">
        <w:rPr>
          <w:rFonts w:ascii="Bookman Old Style" w:hAnsi="Bookman Old Style"/>
          <w:spacing w:val="-2"/>
        </w:rPr>
        <w:t xml:space="preserve"> </w:t>
      </w:r>
      <w:r w:rsidRPr="00284F67">
        <w:rPr>
          <w:rFonts w:ascii="Bookman Old Style" w:hAnsi="Bookman Old Style"/>
        </w:rPr>
        <w:t>attori</w:t>
      </w:r>
      <w:r w:rsidRPr="00284F67">
        <w:rPr>
          <w:rFonts w:ascii="Bookman Old Style" w:hAnsi="Bookman Old Style"/>
          <w:spacing w:val="-6"/>
        </w:rPr>
        <w:t xml:space="preserve"> </w:t>
      </w:r>
      <w:r w:rsidRPr="00284F67">
        <w:rPr>
          <w:rFonts w:ascii="Bookman Old Style" w:hAnsi="Bookman Old Style"/>
        </w:rPr>
        <w:t>della</w:t>
      </w:r>
      <w:r w:rsidRPr="00284F67">
        <w:rPr>
          <w:rFonts w:ascii="Bookman Old Style" w:hAnsi="Bookman Old Style"/>
          <w:spacing w:val="-3"/>
        </w:rPr>
        <w:t xml:space="preserve"> </w:t>
      </w:r>
      <w:proofErr w:type="spellStart"/>
      <w:r w:rsidRPr="00284F67">
        <w:rPr>
          <w:rFonts w:ascii="Bookman Old Style" w:hAnsi="Bookman Old Style"/>
        </w:rPr>
        <w:t>Governance</w:t>
      </w:r>
      <w:proofErr w:type="spellEnd"/>
      <w:r w:rsidRPr="00284F67">
        <w:rPr>
          <w:rFonts w:ascii="Bookman Old Style" w:hAnsi="Bookman Old Style"/>
          <w:spacing w:val="-2"/>
        </w:rPr>
        <w:t xml:space="preserve"> </w:t>
      </w:r>
      <w:r w:rsidRPr="00284F67">
        <w:rPr>
          <w:rFonts w:ascii="Bookman Old Style" w:hAnsi="Bookman Old Style"/>
        </w:rPr>
        <w:t>in</w:t>
      </w:r>
      <w:r w:rsidRPr="00284F67">
        <w:rPr>
          <w:rFonts w:ascii="Bookman Old Style" w:hAnsi="Bookman Old Style"/>
          <w:spacing w:val="-3"/>
        </w:rPr>
        <w:t xml:space="preserve"> </w:t>
      </w:r>
      <w:r w:rsidRPr="00284F67">
        <w:rPr>
          <w:rFonts w:ascii="Bookman Old Style" w:hAnsi="Bookman Old Style"/>
        </w:rPr>
        <w:t>epigrafe:</w:t>
      </w:r>
    </w:p>
    <w:p w:rsidR="007438A8" w:rsidRPr="00284F67" w:rsidRDefault="00A45EE1" w:rsidP="00284F67">
      <w:pPr>
        <w:pStyle w:val="Paragrafoelenco"/>
        <w:numPr>
          <w:ilvl w:val="1"/>
          <w:numId w:val="5"/>
        </w:numPr>
        <w:tabs>
          <w:tab w:val="left" w:pos="941"/>
        </w:tabs>
        <w:spacing w:line="360" w:lineRule="auto"/>
        <w:ind w:left="940" w:right="0"/>
        <w:rPr>
          <w:rFonts w:ascii="Bookman Old Style" w:hAnsi="Bookman Old Style"/>
        </w:rPr>
      </w:pPr>
      <w:r w:rsidRPr="00284F67">
        <w:rPr>
          <w:rFonts w:ascii="Bookman Old Style" w:hAnsi="Bookman Old Style"/>
        </w:rPr>
        <w:t>La</w:t>
      </w:r>
      <w:r w:rsidRPr="00284F67">
        <w:rPr>
          <w:rFonts w:ascii="Bookman Old Style" w:hAnsi="Bookman Old Style"/>
          <w:spacing w:val="-2"/>
        </w:rPr>
        <w:t xml:space="preserve"> </w:t>
      </w:r>
      <w:r w:rsidRPr="00284F67">
        <w:rPr>
          <w:rFonts w:ascii="Bookman Old Style" w:hAnsi="Bookman Old Style"/>
          <w:b/>
        </w:rPr>
        <w:t>Cabina</w:t>
      </w:r>
      <w:r w:rsidRPr="00284F67">
        <w:rPr>
          <w:rFonts w:ascii="Bookman Old Style" w:hAnsi="Bookman Old Style"/>
          <w:b/>
          <w:spacing w:val="-2"/>
        </w:rPr>
        <w:t xml:space="preserve"> </w:t>
      </w:r>
      <w:r w:rsidRPr="00284F67">
        <w:rPr>
          <w:rFonts w:ascii="Bookman Old Style" w:hAnsi="Bookman Old Style"/>
          <w:b/>
        </w:rPr>
        <w:t>di</w:t>
      </w:r>
      <w:r w:rsidRPr="00284F67">
        <w:rPr>
          <w:rFonts w:ascii="Bookman Old Style" w:hAnsi="Bookman Old Style"/>
          <w:b/>
          <w:spacing w:val="-2"/>
        </w:rPr>
        <w:t xml:space="preserve"> </w:t>
      </w:r>
      <w:r w:rsidRPr="00284F67">
        <w:rPr>
          <w:rFonts w:ascii="Bookman Old Style" w:hAnsi="Bookman Old Style"/>
          <w:b/>
        </w:rPr>
        <w:t>Regia</w:t>
      </w:r>
      <w:r w:rsidRPr="00284F67">
        <w:rPr>
          <w:rFonts w:ascii="Bookman Old Style" w:hAnsi="Bookman Old Style"/>
        </w:rPr>
        <w:t>,</w:t>
      </w:r>
      <w:r w:rsidRPr="00284F67">
        <w:rPr>
          <w:rFonts w:ascii="Bookman Old Style" w:hAnsi="Bookman Old Style"/>
          <w:spacing w:val="-1"/>
        </w:rPr>
        <w:t xml:space="preserve"> </w:t>
      </w:r>
      <w:r w:rsidRPr="00284F67">
        <w:rPr>
          <w:rFonts w:ascii="Bookman Old Style" w:hAnsi="Bookman Old Style"/>
        </w:rPr>
        <w:t>con</w:t>
      </w:r>
      <w:r w:rsidRPr="00284F67">
        <w:rPr>
          <w:rFonts w:ascii="Bookman Old Style" w:hAnsi="Bookman Old Style"/>
          <w:spacing w:val="-2"/>
        </w:rPr>
        <w:t xml:space="preserve"> </w:t>
      </w:r>
      <w:r w:rsidRPr="00284F67">
        <w:rPr>
          <w:rFonts w:ascii="Bookman Old Style" w:hAnsi="Bookman Old Style"/>
        </w:rPr>
        <w:t>le</w:t>
      </w:r>
      <w:r w:rsidRPr="00284F67">
        <w:rPr>
          <w:rFonts w:ascii="Bookman Old Style" w:hAnsi="Bookman Old Style"/>
          <w:spacing w:val="-3"/>
        </w:rPr>
        <w:t xml:space="preserve"> </w:t>
      </w:r>
      <w:r w:rsidRPr="00284F67">
        <w:rPr>
          <w:rFonts w:ascii="Bookman Old Style" w:hAnsi="Bookman Old Style"/>
        </w:rPr>
        <w:t>seguenti</w:t>
      </w:r>
      <w:r w:rsidRPr="00284F67">
        <w:rPr>
          <w:rFonts w:ascii="Bookman Old Style" w:hAnsi="Bookman Old Style"/>
          <w:spacing w:val="-2"/>
        </w:rPr>
        <w:t xml:space="preserve"> </w:t>
      </w:r>
      <w:r w:rsidRPr="00284F67">
        <w:rPr>
          <w:rFonts w:ascii="Bookman Old Style" w:hAnsi="Bookman Old Style"/>
        </w:rPr>
        <w:t>competenze:</w:t>
      </w:r>
    </w:p>
    <w:p w:rsidR="007438A8" w:rsidRPr="00284F67" w:rsidRDefault="00A45EE1" w:rsidP="00284F67">
      <w:pPr>
        <w:pStyle w:val="Paragrafoelenco"/>
        <w:numPr>
          <w:ilvl w:val="2"/>
          <w:numId w:val="5"/>
        </w:numPr>
        <w:tabs>
          <w:tab w:val="left" w:pos="1059"/>
        </w:tabs>
        <w:spacing w:before="1" w:line="360" w:lineRule="auto"/>
        <w:ind w:right="0" w:hanging="119"/>
        <w:jc w:val="left"/>
        <w:rPr>
          <w:rFonts w:ascii="Bookman Old Style" w:hAnsi="Bookman Old Style"/>
        </w:rPr>
      </w:pPr>
      <w:r w:rsidRPr="00284F67">
        <w:rPr>
          <w:rFonts w:ascii="Bookman Old Style" w:hAnsi="Bookman Old Style"/>
        </w:rPr>
        <w:t>Indirizzo</w:t>
      </w:r>
      <w:r w:rsidRPr="00284F67">
        <w:rPr>
          <w:rFonts w:ascii="Bookman Old Style" w:hAnsi="Bookman Old Style"/>
          <w:spacing w:val="-2"/>
        </w:rPr>
        <w:t xml:space="preserve"> </w:t>
      </w:r>
      <w:r w:rsidRPr="00284F67">
        <w:rPr>
          <w:rFonts w:ascii="Bookman Old Style" w:hAnsi="Bookman Old Style"/>
        </w:rPr>
        <w:t>e</w:t>
      </w:r>
      <w:r w:rsidRPr="00284F67">
        <w:rPr>
          <w:rFonts w:ascii="Bookman Old Style" w:hAnsi="Bookman Old Style"/>
          <w:spacing w:val="-2"/>
        </w:rPr>
        <w:t xml:space="preserve"> </w:t>
      </w:r>
      <w:r w:rsidRPr="00284F67">
        <w:rPr>
          <w:rFonts w:ascii="Bookman Old Style" w:hAnsi="Bookman Old Style"/>
        </w:rPr>
        <w:t>impulso</w:t>
      </w:r>
      <w:r w:rsidRPr="00284F67">
        <w:rPr>
          <w:rFonts w:ascii="Bookman Old Style" w:hAnsi="Bookman Old Style"/>
          <w:spacing w:val="-2"/>
        </w:rPr>
        <w:t xml:space="preserve"> </w:t>
      </w:r>
      <w:r w:rsidRPr="00284F67">
        <w:rPr>
          <w:rFonts w:ascii="Bookman Old Style" w:hAnsi="Bookman Old Style"/>
        </w:rPr>
        <w:t>alla</w:t>
      </w:r>
      <w:r w:rsidRPr="00284F67">
        <w:rPr>
          <w:rFonts w:ascii="Bookman Old Style" w:hAnsi="Bookman Old Style"/>
          <w:spacing w:val="-5"/>
        </w:rPr>
        <w:t xml:space="preserve"> </w:t>
      </w:r>
      <w:r w:rsidRPr="00284F67">
        <w:rPr>
          <w:rFonts w:ascii="Bookman Old Style" w:hAnsi="Bookman Old Style"/>
        </w:rPr>
        <w:t>partecipazione</w:t>
      </w:r>
      <w:r w:rsidRPr="00284F67">
        <w:rPr>
          <w:rFonts w:ascii="Bookman Old Style" w:hAnsi="Bookman Old Style"/>
          <w:spacing w:val="-5"/>
        </w:rPr>
        <w:t xml:space="preserve"> </w:t>
      </w:r>
      <w:r w:rsidRPr="00284F67">
        <w:rPr>
          <w:rFonts w:ascii="Bookman Old Style" w:hAnsi="Bookman Old Style"/>
        </w:rPr>
        <w:t>attiva</w:t>
      </w:r>
      <w:r w:rsidRPr="00284F67">
        <w:rPr>
          <w:rFonts w:ascii="Bookman Old Style" w:hAnsi="Bookman Old Style"/>
          <w:spacing w:val="-2"/>
        </w:rPr>
        <w:t xml:space="preserve"> </w:t>
      </w:r>
      <w:r w:rsidRPr="00284F67">
        <w:rPr>
          <w:rFonts w:ascii="Bookman Old Style" w:hAnsi="Bookman Old Style"/>
        </w:rPr>
        <w:t>del</w:t>
      </w:r>
      <w:r w:rsidRPr="00284F67">
        <w:rPr>
          <w:rFonts w:ascii="Bookman Old Style" w:hAnsi="Bookman Old Style"/>
          <w:spacing w:val="-3"/>
        </w:rPr>
        <w:t xml:space="preserve"> </w:t>
      </w:r>
      <w:r w:rsidRPr="00284F67">
        <w:rPr>
          <w:rFonts w:ascii="Bookman Old Style" w:hAnsi="Bookman Old Style"/>
        </w:rPr>
        <w:t>Comune</w:t>
      </w:r>
      <w:r w:rsidRPr="00284F67">
        <w:rPr>
          <w:rFonts w:ascii="Bookman Old Style" w:hAnsi="Bookman Old Style"/>
          <w:spacing w:val="-2"/>
        </w:rPr>
        <w:t xml:space="preserve"> </w:t>
      </w:r>
      <w:r w:rsidRPr="00284F67">
        <w:rPr>
          <w:rFonts w:ascii="Bookman Old Style" w:hAnsi="Bookman Old Style"/>
        </w:rPr>
        <w:t>all’attuazione</w:t>
      </w:r>
      <w:r w:rsidRPr="00284F67">
        <w:rPr>
          <w:rFonts w:ascii="Bookman Old Style" w:hAnsi="Bookman Old Style"/>
          <w:spacing w:val="-1"/>
        </w:rPr>
        <w:t xml:space="preserve"> </w:t>
      </w:r>
      <w:r w:rsidRPr="00284F67">
        <w:rPr>
          <w:rFonts w:ascii="Bookman Old Style" w:hAnsi="Bookman Old Style"/>
        </w:rPr>
        <w:t>del</w:t>
      </w:r>
      <w:r w:rsidRPr="00284F67">
        <w:rPr>
          <w:rFonts w:ascii="Bookman Old Style" w:hAnsi="Bookman Old Style"/>
          <w:spacing w:val="-6"/>
        </w:rPr>
        <w:t xml:space="preserve"> </w:t>
      </w:r>
      <w:r w:rsidRPr="00284F67">
        <w:rPr>
          <w:rFonts w:ascii="Bookman Old Style" w:hAnsi="Bookman Old Style"/>
        </w:rPr>
        <w:t>PNRR;</w:t>
      </w:r>
    </w:p>
    <w:p w:rsidR="007438A8" w:rsidRPr="00284F67" w:rsidRDefault="00A45EE1" w:rsidP="00284F67">
      <w:pPr>
        <w:pStyle w:val="Paragrafoelenco"/>
        <w:numPr>
          <w:ilvl w:val="2"/>
          <w:numId w:val="5"/>
        </w:numPr>
        <w:tabs>
          <w:tab w:val="left" w:pos="1059"/>
        </w:tabs>
        <w:spacing w:line="360" w:lineRule="auto"/>
        <w:ind w:right="0" w:hanging="119"/>
        <w:jc w:val="left"/>
        <w:rPr>
          <w:rFonts w:ascii="Bookman Old Style" w:hAnsi="Bookman Old Style"/>
        </w:rPr>
      </w:pPr>
      <w:r w:rsidRPr="00284F67">
        <w:rPr>
          <w:rFonts w:ascii="Bookman Old Style" w:hAnsi="Bookman Old Style"/>
        </w:rPr>
        <w:t>Programmazione</w:t>
      </w:r>
      <w:r w:rsidRPr="00284F67">
        <w:rPr>
          <w:rFonts w:ascii="Bookman Old Style" w:hAnsi="Bookman Old Style"/>
          <w:spacing w:val="-2"/>
        </w:rPr>
        <w:t xml:space="preserve"> </w:t>
      </w:r>
      <w:r w:rsidRPr="00284F67">
        <w:rPr>
          <w:rFonts w:ascii="Bookman Old Style" w:hAnsi="Bookman Old Style"/>
        </w:rPr>
        <w:t>e</w:t>
      </w:r>
      <w:r w:rsidRPr="00284F67">
        <w:rPr>
          <w:rFonts w:ascii="Bookman Old Style" w:hAnsi="Bookman Old Style"/>
          <w:spacing w:val="-4"/>
        </w:rPr>
        <w:t xml:space="preserve"> </w:t>
      </w:r>
      <w:r w:rsidRPr="00284F67">
        <w:rPr>
          <w:rFonts w:ascii="Bookman Old Style" w:hAnsi="Bookman Old Style"/>
        </w:rPr>
        <w:t>approvazione</w:t>
      </w:r>
      <w:r w:rsidRPr="00284F67">
        <w:rPr>
          <w:rFonts w:ascii="Bookman Old Style" w:hAnsi="Bookman Old Style"/>
          <w:spacing w:val="-5"/>
        </w:rPr>
        <w:t xml:space="preserve"> </w:t>
      </w:r>
      <w:r w:rsidRPr="00284F67">
        <w:rPr>
          <w:rFonts w:ascii="Bookman Old Style" w:hAnsi="Bookman Old Style"/>
        </w:rPr>
        <w:t>progetti;</w:t>
      </w:r>
    </w:p>
    <w:p w:rsidR="007438A8" w:rsidRPr="00284F67" w:rsidRDefault="00A45EE1" w:rsidP="00284F67">
      <w:pPr>
        <w:pStyle w:val="Paragrafoelenco"/>
        <w:numPr>
          <w:ilvl w:val="2"/>
          <w:numId w:val="5"/>
        </w:numPr>
        <w:tabs>
          <w:tab w:val="left" w:pos="1059"/>
        </w:tabs>
        <w:spacing w:line="360" w:lineRule="auto"/>
        <w:ind w:right="0" w:hanging="119"/>
        <w:jc w:val="left"/>
        <w:rPr>
          <w:rFonts w:ascii="Bookman Old Style" w:hAnsi="Bookman Old Style"/>
        </w:rPr>
      </w:pPr>
      <w:r w:rsidRPr="00284F67">
        <w:rPr>
          <w:rFonts w:ascii="Bookman Old Style" w:hAnsi="Bookman Old Style"/>
        </w:rPr>
        <w:t>Monitoraggio,</w:t>
      </w:r>
      <w:r w:rsidRPr="00284F67">
        <w:rPr>
          <w:rFonts w:ascii="Bookman Old Style" w:hAnsi="Bookman Old Style"/>
          <w:spacing w:val="-4"/>
        </w:rPr>
        <w:t xml:space="preserve"> </w:t>
      </w:r>
      <w:r w:rsidRPr="00284F67">
        <w:rPr>
          <w:rFonts w:ascii="Bookman Old Style" w:hAnsi="Bookman Old Style"/>
        </w:rPr>
        <w:t>a</w:t>
      </w:r>
      <w:r w:rsidRPr="00284F67">
        <w:rPr>
          <w:rFonts w:ascii="Bookman Old Style" w:hAnsi="Bookman Old Style"/>
          <w:spacing w:val="-4"/>
        </w:rPr>
        <w:t xml:space="preserve"> </w:t>
      </w:r>
      <w:r w:rsidRPr="00284F67">
        <w:rPr>
          <w:rFonts w:ascii="Bookman Old Style" w:hAnsi="Bookman Old Style"/>
        </w:rPr>
        <w:t>livello</w:t>
      </w:r>
      <w:r w:rsidRPr="00284F67">
        <w:rPr>
          <w:rFonts w:ascii="Bookman Old Style" w:hAnsi="Bookman Old Style"/>
          <w:spacing w:val="-2"/>
        </w:rPr>
        <w:t xml:space="preserve"> </w:t>
      </w:r>
      <w:r w:rsidRPr="00284F67">
        <w:rPr>
          <w:rFonts w:ascii="Bookman Old Style" w:hAnsi="Bookman Old Style"/>
        </w:rPr>
        <w:t>strategico,</w:t>
      </w:r>
      <w:r w:rsidRPr="00284F67">
        <w:rPr>
          <w:rFonts w:ascii="Bookman Old Style" w:hAnsi="Bookman Old Style"/>
          <w:spacing w:val="-4"/>
        </w:rPr>
        <w:t xml:space="preserve"> </w:t>
      </w:r>
      <w:r w:rsidRPr="00284F67">
        <w:rPr>
          <w:rFonts w:ascii="Bookman Old Style" w:hAnsi="Bookman Old Style"/>
        </w:rPr>
        <w:t>dell’attuazione</w:t>
      </w:r>
      <w:r w:rsidRPr="00284F67">
        <w:rPr>
          <w:rFonts w:ascii="Bookman Old Style" w:hAnsi="Bookman Old Style"/>
          <w:spacing w:val="-5"/>
        </w:rPr>
        <w:t xml:space="preserve"> </w:t>
      </w:r>
      <w:r w:rsidRPr="00284F67">
        <w:rPr>
          <w:rFonts w:ascii="Bookman Old Style" w:hAnsi="Bookman Old Style"/>
        </w:rPr>
        <w:t>e</w:t>
      </w:r>
      <w:r w:rsidRPr="00284F67">
        <w:rPr>
          <w:rFonts w:ascii="Bookman Old Style" w:hAnsi="Bookman Old Style"/>
          <w:spacing w:val="-3"/>
        </w:rPr>
        <w:t xml:space="preserve"> </w:t>
      </w:r>
      <w:r w:rsidRPr="00284F67">
        <w:rPr>
          <w:rFonts w:ascii="Bookman Old Style" w:hAnsi="Bookman Old Style"/>
        </w:rPr>
        <w:t>gestione</w:t>
      </w:r>
      <w:r w:rsidRPr="00284F67">
        <w:rPr>
          <w:rFonts w:ascii="Bookman Old Style" w:hAnsi="Bookman Old Style"/>
          <w:spacing w:val="-3"/>
        </w:rPr>
        <w:t xml:space="preserve"> </w:t>
      </w:r>
      <w:r w:rsidRPr="00284F67">
        <w:rPr>
          <w:rFonts w:ascii="Bookman Old Style" w:hAnsi="Bookman Old Style"/>
        </w:rPr>
        <w:t>degli</w:t>
      </w:r>
      <w:r w:rsidRPr="00284F67">
        <w:rPr>
          <w:rFonts w:ascii="Bookman Old Style" w:hAnsi="Bookman Old Style"/>
          <w:spacing w:val="-3"/>
        </w:rPr>
        <w:t xml:space="preserve"> </w:t>
      </w:r>
      <w:r w:rsidRPr="00284F67">
        <w:rPr>
          <w:rFonts w:ascii="Bookman Old Style" w:hAnsi="Bookman Old Style"/>
        </w:rPr>
        <w:t>interventi;</w:t>
      </w:r>
    </w:p>
    <w:p w:rsidR="007438A8" w:rsidRPr="00284F67" w:rsidRDefault="00A45EE1" w:rsidP="00284F67">
      <w:pPr>
        <w:pStyle w:val="Paragrafoelenco"/>
        <w:numPr>
          <w:ilvl w:val="1"/>
          <w:numId w:val="5"/>
        </w:numPr>
        <w:tabs>
          <w:tab w:val="left" w:pos="940"/>
          <w:tab w:val="left" w:pos="941"/>
        </w:tabs>
        <w:spacing w:line="360" w:lineRule="auto"/>
        <w:ind w:left="940" w:right="0"/>
        <w:jc w:val="left"/>
        <w:rPr>
          <w:rFonts w:ascii="Bookman Old Style" w:hAnsi="Bookman Old Style"/>
        </w:rPr>
      </w:pPr>
      <w:r w:rsidRPr="00284F67">
        <w:rPr>
          <w:rFonts w:ascii="Bookman Old Style" w:hAnsi="Bookman Old Style"/>
        </w:rPr>
        <w:t>Le</w:t>
      </w:r>
      <w:r w:rsidRPr="00284F67">
        <w:rPr>
          <w:rFonts w:ascii="Bookman Old Style" w:hAnsi="Bookman Old Style"/>
          <w:spacing w:val="-4"/>
        </w:rPr>
        <w:t xml:space="preserve"> </w:t>
      </w:r>
      <w:r w:rsidRPr="00284F67">
        <w:rPr>
          <w:rFonts w:ascii="Bookman Old Style" w:hAnsi="Bookman Old Style"/>
          <w:b/>
        </w:rPr>
        <w:t>strutture</w:t>
      </w:r>
      <w:r w:rsidRPr="00284F67">
        <w:rPr>
          <w:rFonts w:ascii="Bookman Old Style" w:hAnsi="Bookman Old Style"/>
          <w:b/>
          <w:spacing w:val="-3"/>
        </w:rPr>
        <w:t xml:space="preserve"> </w:t>
      </w:r>
      <w:r w:rsidR="00BF5F3E" w:rsidRPr="00284F67">
        <w:rPr>
          <w:rFonts w:ascii="Bookman Old Style" w:hAnsi="Bookman Old Style"/>
          <w:b/>
        </w:rPr>
        <w:t>Apicali</w:t>
      </w:r>
      <w:r w:rsidRPr="00284F67">
        <w:rPr>
          <w:rFonts w:ascii="Bookman Old Style" w:hAnsi="Bookman Old Style"/>
          <w:b/>
        </w:rPr>
        <w:t xml:space="preserve"> </w:t>
      </w:r>
      <w:r w:rsidRPr="00284F67">
        <w:rPr>
          <w:rFonts w:ascii="Bookman Old Style" w:hAnsi="Bookman Old Style"/>
        </w:rPr>
        <w:t>dei</w:t>
      </w:r>
      <w:r w:rsidRPr="00284F67">
        <w:rPr>
          <w:rFonts w:ascii="Bookman Old Style" w:hAnsi="Bookman Old Style"/>
          <w:spacing w:val="-5"/>
        </w:rPr>
        <w:t xml:space="preserve"> </w:t>
      </w:r>
      <w:r w:rsidRPr="00284F67">
        <w:rPr>
          <w:rFonts w:ascii="Bookman Old Style" w:hAnsi="Bookman Old Style"/>
        </w:rPr>
        <w:t>Servizi</w:t>
      </w:r>
      <w:r w:rsidRPr="00284F67">
        <w:rPr>
          <w:rFonts w:ascii="Bookman Old Style" w:hAnsi="Bookman Old Style"/>
          <w:spacing w:val="-1"/>
        </w:rPr>
        <w:t xml:space="preserve"> </w:t>
      </w:r>
      <w:r w:rsidRPr="00284F67">
        <w:rPr>
          <w:rFonts w:ascii="Bookman Old Style" w:hAnsi="Bookman Old Style"/>
        </w:rPr>
        <w:t>assegnatari</w:t>
      </w:r>
      <w:r w:rsidRPr="00284F67">
        <w:rPr>
          <w:rFonts w:ascii="Bookman Old Style" w:hAnsi="Bookman Old Style"/>
          <w:spacing w:val="-2"/>
        </w:rPr>
        <w:t xml:space="preserve"> </w:t>
      </w:r>
      <w:r w:rsidRPr="00284F67">
        <w:rPr>
          <w:rFonts w:ascii="Bookman Old Style" w:hAnsi="Bookman Old Style"/>
        </w:rPr>
        <w:t>di</w:t>
      </w:r>
      <w:r w:rsidRPr="00284F67">
        <w:rPr>
          <w:rFonts w:ascii="Bookman Old Style" w:hAnsi="Bookman Old Style"/>
          <w:spacing w:val="-1"/>
        </w:rPr>
        <w:t xml:space="preserve"> </w:t>
      </w:r>
      <w:r w:rsidRPr="00284F67">
        <w:rPr>
          <w:rFonts w:ascii="Bookman Old Style" w:hAnsi="Bookman Old Style"/>
        </w:rPr>
        <w:t>progetti</w:t>
      </w:r>
      <w:r w:rsidRPr="00284F67">
        <w:rPr>
          <w:rFonts w:ascii="Bookman Old Style" w:hAnsi="Bookman Old Style"/>
          <w:spacing w:val="-5"/>
        </w:rPr>
        <w:t xml:space="preserve"> </w:t>
      </w:r>
      <w:r w:rsidRPr="00284F67">
        <w:rPr>
          <w:rFonts w:ascii="Bookman Old Style" w:hAnsi="Bookman Old Style"/>
        </w:rPr>
        <w:t>PNRR,</w:t>
      </w:r>
      <w:r w:rsidRPr="00284F67">
        <w:rPr>
          <w:rFonts w:ascii="Bookman Old Style" w:hAnsi="Bookman Old Style"/>
          <w:spacing w:val="-3"/>
        </w:rPr>
        <w:t xml:space="preserve"> </w:t>
      </w:r>
      <w:r w:rsidRPr="00284F67">
        <w:rPr>
          <w:rFonts w:ascii="Bookman Old Style" w:hAnsi="Bookman Old Style"/>
        </w:rPr>
        <w:t>le</w:t>
      </w:r>
      <w:r w:rsidRPr="00284F67">
        <w:rPr>
          <w:rFonts w:ascii="Bookman Old Style" w:hAnsi="Bookman Old Style"/>
          <w:spacing w:val="-1"/>
        </w:rPr>
        <w:t xml:space="preserve"> </w:t>
      </w:r>
      <w:r w:rsidRPr="00284F67">
        <w:rPr>
          <w:rFonts w:ascii="Bookman Old Style" w:hAnsi="Bookman Old Style"/>
        </w:rPr>
        <w:t>quali:</w:t>
      </w:r>
    </w:p>
    <w:p w:rsidR="007438A8" w:rsidRPr="00284F67" w:rsidRDefault="00A45EE1" w:rsidP="00284F67">
      <w:pPr>
        <w:pStyle w:val="Paragrafoelenco"/>
        <w:numPr>
          <w:ilvl w:val="2"/>
          <w:numId w:val="5"/>
        </w:numPr>
        <w:tabs>
          <w:tab w:val="left" w:pos="1059"/>
        </w:tabs>
        <w:spacing w:before="1" w:line="360" w:lineRule="auto"/>
        <w:ind w:right="0" w:hanging="119"/>
        <w:jc w:val="left"/>
        <w:rPr>
          <w:rFonts w:ascii="Bookman Old Style" w:hAnsi="Bookman Old Style"/>
        </w:rPr>
      </w:pPr>
      <w:r w:rsidRPr="00284F67">
        <w:rPr>
          <w:rFonts w:ascii="Bookman Old Style" w:hAnsi="Bookman Old Style"/>
        </w:rPr>
        <w:t>Curano</w:t>
      </w:r>
      <w:r w:rsidRPr="00284F67">
        <w:rPr>
          <w:rFonts w:ascii="Bookman Old Style" w:hAnsi="Bookman Old Style"/>
          <w:spacing w:val="-3"/>
        </w:rPr>
        <w:t xml:space="preserve"> </w:t>
      </w:r>
      <w:r w:rsidRPr="00284F67">
        <w:rPr>
          <w:rFonts w:ascii="Bookman Old Style" w:hAnsi="Bookman Old Style"/>
        </w:rPr>
        <w:t>l’esecuzione,</w:t>
      </w:r>
      <w:r w:rsidRPr="00284F67">
        <w:rPr>
          <w:rFonts w:ascii="Bookman Old Style" w:hAnsi="Bookman Old Style"/>
          <w:spacing w:val="-3"/>
        </w:rPr>
        <w:t xml:space="preserve"> </w:t>
      </w:r>
      <w:r w:rsidRPr="00284F67">
        <w:rPr>
          <w:rFonts w:ascii="Bookman Old Style" w:hAnsi="Bookman Old Style"/>
        </w:rPr>
        <w:t>gestione</w:t>
      </w:r>
      <w:r w:rsidRPr="00284F67">
        <w:rPr>
          <w:rFonts w:ascii="Bookman Old Style" w:hAnsi="Bookman Old Style"/>
          <w:spacing w:val="-6"/>
        </w:rPr>
        <w:t xml:space="preserve"> </w:t>
      </w:r>
      <w:r w:rsidRPr="00284F67">
        <w:rPr>
          <w:rFonts w:ascii="Bookman Old Style" w:hAnsi="Bookman Old Style"/>
        </w:rPr>
        <w:t>e</w:t>
      </w:r>
      <w:r w:rsidRPr="00284F67">
        <w:rPr>
          <w:rFonts w:ascii="Bookman Old Style" w:hAnsi="Bookman Old Style"/>
          <w:spacing w:val="-2"/>
        </w:rPr>
        <w:t xml:space="preserve"> </w:t>
      </w:r>
      <w:r w:rsidRPr="00284F67">
        <w:rPr>
          <w:rFonts w:ascii="Bookman Old Style" w:hAnsi="Bookman Old Style"/>
        </w:rPr>
        <w:t>rendicontazione</w:t>
      </w:r>
      <w:r w:rsidRPr="00284F67">
        <w:rPr>
          <w:rFonts w:ascii="Bookman Old Style" w:hAnsi="Bookman Old Style"/>
          <w:spacing w:val="-3"/>
        </w:rPr>
        <w:t xml:space="preserve"> </w:t>
      </w:r>
      <w:r w:rsidRPr="00284F67">
        <w:rPr>
          <w:rFonts w:ascii="Bookman Old Style" w:hAnsi="Bookman Old Style"/>
        </w:rPr>
        <w:t>degli</w:t>
      </w:r>
      <w:r w:rsidRPr="00284F67">
        <w:rPr>
          <w:rFonts w:ascii="Bookman Old Style" w:hAnsi="Bookman Old Style"/>
          <w:spacing w:val="-3"/>
        </w:rPr>
        <w:t xml:space="preserve"> </w:t>
      </w:r>
      <w:r w:rsidRPr="00284F67">
        <w:rPr>
          <w:rFonts w:ascii="Bookman Old Style" w:hAnsi="Bookman Old Style"/>
        </w:rPr>
        <w:t>interventi</w:t>
      </w:r>
    </w:p>
    <w:p w:rsidR="007438A8" w:rsidRPr="00284F67" w:rsidRDefault="00A45EE1" w:rsidP="00284F67">
      <w:pPr>
        <w:pStyle w:val="Paragrafoelenco"/>
        <w:numPr>
          <w:ilvl w:val="2"/>
          <w:numId w:val="5"/>
        </w:numPr>
        <w:tabs>
          <w:tab w:val="left" w:pos="1059"/>
        </w:tabs>
        <w:spacing w:line="360" w:lineRule="auto"/>
        <w:ind w:right="0" w:hanging="119"/>
        <w:jc w:val="left"/>
        <w:rPr>
          <w:rFonts w:ascii="Bookman Old Style" w:hAnsi="Bookman Old Style"/>
        </w:rPr>
      </w:pPr>
      <w:r w:rsidRPr="00284F67">
        <w:rPr>
          <w:rFonts w:ascii="Bookman Old Style" w:hAnsi="Bookman Old Style"/>
        </w:rPr>
        <w:t>Partecipano</w:t>
      </w:r>
      <w:r w:rsidRPr="00284F67">
        <w:rPr>
          <w:rFonts w:ascii="Bookman Old Style" w:hAnsi="Bookman Old Style"/>
          <w:spacing w:val="-3"/>
        </w:rPr>
        <w:t xml:space="preserve"> </w:t>
      </w:r>
      <w:r w:rsidRPr="00284F67">
        <w:rPr>
          <w:rFonts w:ascii="Bookman Old Style" w:hAnsi="Bookman Old Style"/>
        </w:rPr>
        <w:t>alle</w:t>
      </w:r>
      <w:r w:rsidRPr="00284F67">
        <w:rPr>
          <w:rFonts w:ascii="Bookman Old Style" w:hAnsi="Bookman Old Style"/>
          <w:spacing w:val="-2"/>
        </w:rPr>
        <w:t xml:space="preserve"> </w:t>
      </w:r>
      <w:r w:rsidRPr="00284F67">
        <w:rPr>
          <w:rFonts w:ascii="Bookman Old Style" w:hAnsi="Bookman Old Style"/>
        </w:rPr>
        <w:t>relative</w:t>
      </w:r>
      <w:r w:rsidRPr="00284F67">
        <w:rPr>
          <w:rFonts w:ascii="Bookman Old Style" w:hAnsi="Bookman Old Style"/>
          <w:spacing w:val="-1"/>
        </w:rPr>
        <w:t xml:space="preserve"> </w:t>
      </w:r>
      <w:r w:rsidRPr="00284F67">
        <w:rPr>
          <w:rFonts w:ascii="Bookman Old Style" w:hAnsi="Bookman Old Style"/>
        </w:rPr>
        <w:t>attività</w:t>
      </w:r>
      <w:r w:rsidRPr="00284F67">
        <w:rPr>
          <w:rFonts w:ascii="Bookman Old Style" w:hAnsi="Bookman Old Style"/>
          <w:spacing w:val="-4"/>
        </w:rPr>
        <w:t xml:space="preserve"> </w:t>
      </w:r>
      <w:r w:rsidRPr="00284F67">
        <w:rPr>
          <w:rFonts w:ascii="Bookman Old Style" w:hAnsi="Bookman Old Style"/>
        </w:rPr>
        <w:t>di</w:t>
      </w:r>
      <w:r w:rsidRPr="00284F67">
        <w:rPr>
          <w:rFonts w:ascii="Bookman Old Style" w:hAnsi="Bookman Old Style"/>
          <w:spacing w:val="-5"/>
        </w:rPr>
        <w:t xml:space="preserve"> </w:t>
      </w:r>
      <w:r w:rsidRPr="00284F67">
        <w:rPr>
          <w:rFonts w:ascii="Bookman Old Style" w:hAnsi="Bookman Old Style"/>
        </w:rPr>
        <w:t>monitoraggio.</w:t>
      </w:r>
    </w:p>
    <w:p w:rsidR="007438A8" w:rsidRPr="00284F67" w:rsidRDefault="00A45EE1" w:rsidP="00284F67">
      <w:pPr>
        <w:pStyle w:val="Paragrafoelenco"/>
        <w:numPr>
          <w:ilvl w:val="1"/>
          <w:numId w:val="5"/>
        </w:numPr>
        <w:tabs>
          <w:tab w:val="left" w:pos="941"/>
        </w:tabs>
        <w:spacing w:line="360" w:lineRule="auto"/>
        <w:ind w:hanging="360"/>
        <w:rPr>
          <w:rFonts w:ascii="Bookman Old Style" w:hAnsi="Bookman Old Style"/>
        </w:rPr>
      </w:pPr>
      <w:r w:rsidRPr="00284F67">
        <w:rPr>
          <w:rFonts w:ascii="Bookman Old Style" w:hAnsi="Bookman Old Style"/>
        </w:rPr>
        <w:t xml:space="preserve">Il </w:t>
      </w:r>
      <w:r w:rsidRPr="00284F67">
        <w:rPr>
          <w:rFonts w:ascii="Bookman Old Style" w:hAnsi="Bookman Old Style"/>
          <w:b/>
        </w:rPr>
        <w:t xml:space="preserve">Segretario Generale </w:t>
      </w:r>
      <w:r w:rsidRPr="00284F67">
        <w:rPr>
          <w:rFonts w:ascii="Bookman Old Style" w:hAnsi="Bookman Old Style"/>
        </w:rPr>
        <w:t xml:space="preserve">che, in veste di coordinatore delle funzioni </w:t>
      </w:r>
      <w:r w:rsidR="00BF5F3E" w:rsidRPr="00284F67">
        <w:rPr>
          <w:rFonts w:ascii="Bookman Old Style" w:hAnsi="Bookman Old Style"/>
        </w:rPr>
        <w:t>apicali</w:t>
      </w:r>
      <w:r w:rsidRPr="00284F67">
        <w:rPr>
          <w:rFonts w:ascii="Bookman Old Style" w:hAnsi="Bookman Old Style"/>
        </w:rPr>
        <w:t xml:space="preserve"> del Comune, ai sensi</w:t>
      </w:r>
      <w:r w:rsidRPr="00284F67">
        <w:rPr>
          <w:rFonts w:ascii="Bookman Old Style" w:hAnsi="Bookman Old Style"/>
          <w:spacing w:val="1"/>
        </w:rPr>
        <w:t xml:space="preserve"> </w:t>
      </w:r>
      <w:r w:rsidRPr="00284F67">
        <w:rPr>
          <w:rFonts w:ascii="Bookman Old Style" w:hAnsi="Bookman Old Style"/>
        </w:rPr>
        <w:t>del Regolamento sull’ordinamento degli uffici e dei servizi, nonché di Responsabile, ai sensi delle</w:t>
      </w:r>
      <w:r w:rsidRPr="00284F67">
        <w:rPr>
          <w:rFonts w:ascii="Bookman Old Style" w:hAnsi="Bookman Old Style"/>
          <w:spacing w:val="1"/>
        </w:rPr>
        <w:t xml:space="preserve"> </w:t>
      </w:r>
      <w:r w:rsidRPr="00284F67">
        <w:rPr>
          <w:rFonts w:ascii="Bookman Old Style" w:hAnsi="Bookman Old Style"/>
        </w:rPr>
        <w:t>relative</w:t>
      </w:r>
      <w:r w:rsidRPr="00284F67">
        <w:rPr>
          <w:rFonts w:ascii="Bookman Old Style" w:hAnsi="Bookman Old Style"/>
          <w:spacing w:val="1"/>
        </w:rPr>
        <w:t xml:space="preserve"> </w:t>
      </w:r>
      <w:r w:rsidRPr="00284F67">
        <w:rPr>
          <w:rFonts w:ascii="Bookman Old Style" w:hAnsi="Bookman Old Style"/>
        </w:rPr>
        <w:t>disposizioni</w:t>
      </w:r>
      <w:r w:rsidRPr="00284F67">
        <w:rPr>
          <w:rFonts w:ascii="Bookman Old Style" w:hAnsi="Bookman Old Style"/>
          <w:spacing w:val="1"/>
        </w:rPr>
        <w:t xml:space="preserve"> </w:t>
      </w:r>
      <w:r w:rsidRPr="00284F67">
        <w:rPr>
          <w:rFonts w:ascii="Bookman Old Style" w:hAnsi="Bookman Old Style"/>
        </w:rPr>
        <w:t>normative,</w:t>
      </w:r>
      <w:r w:rsidRPr="00284F67">
        <w:rPr>
          <w:rFonts w:ascii="Bookman Old Style" w:hAnsi="Bookman Old Style"/>
          <w:spacing w:val="1"/>
        </w:rPr>
        <w:t xml:space="preserve"> </w:t>
      </w:r>
      <w:r w:rsidRPr="00284F67">
        <w:rPr>
          <w:rFonts w:ascii="Bookman Old Style" w:hAnsi="Bookman Old Style"/>
        </w:rPr>
        <w:t>sia</w:t>
      </w:r>
      <w:r w:rsidRPr="00284F67">
        <w:rPr>
          <w:rFonts w:ascii="Bookman Old Style" w:hAnsi="Bookman Old Style"/>
          <w:spacing w:val="1"/>
        </w:rPr>
        <w:t xml:space="preserve"> </w:t>
      </w:r>
      <w:r w:rsidRPr="00284F67">
        <w:rPr>
          <w:rFonts w:ascii="Bookman Old Style" w:hAnsi="Bookman Old Style"/>
        </w:rPr>
        <w:t>del</w:t>
      </w:r>
      <w:r w:rsidRPr="00284F67">
        <w:rPr>
          <w:rFonts w:ascii="Bookman Old Style" w:hAnsi="Bookman Old Style"/>
          <w:spacing w:val="1"/>
        </w:rPr>
        <w:t xml:space="preserve"> </w:t>
      </w:r>
      <w:r w:rsidRPr="00284F67">
        <w:rPr>
          <w:rFonts w:ascii="Bookman Old Style" w:hAnsi="Bookman Old Style"/>
        </w:rPr>
        <w:t>sistema</w:t>
      </w:r>
      <w:r w:rsidRPr="00284F67">
        <w:rPr>
          <w:rFonts w:ascii="Bookman Old Style" w:hAnsi="Bookman Old Style"/>
          <w:spacing w:val="1"/>
        </w:rPr>
        <w:t xml:space="preserve"> </w:t>
      </w:r>
      <w:r w:rsidRPr="00284F67">
        <w:rPr>
          <w:rFonts w:ascii="Bookman Old Style" w:hAnsi="Bookman Old Style"/>
        </w:rPr>
        <w:t>dei</w:t>
      </w:r>
      <w:r w:rsidRPr="00284F67">
        <w:rPr>
          <w:rFonts w:ascii="Bookman Old Style" w:hAnsi="Bookman Old Style"/>
          <w:spacing w:val="1"/>
        </w:rPr>
        <w:t xml:space="preserve"> </w:t>
      </w:r>
      <w:r w:rsidRPr="00284F67">
        <w:rPr>
          <w:rFonts w:ascii="Bookman Old Style" w:hAnsi="Bookman Old Style"/>
        </w:rPr>
        <w:t>controlli</w:t>
      </w:r>
      <w:r w:rsidRPr="00284F67">
        <w:rPr>
          <w:rFonts w:ascii="Bookman Old Style" w:hAnsi="Bookman Old Style"/>
          <w:spacing w:val="1"/>
        </w:rPr>
        <w:t xml:space="preserve"> </w:t>
      </w:r>
      <w:r w:rsidRPr="00284F67">
        <w:rPr>
          <w:rFonts w:ascii="Bookman Old Style" w:hAnsi="Bookman Old Style"/>
        </w:rPr>
        <w:t>interni</w:t>
      </w:r>
      <w:r w:rsidRPr="00284F67">
        <w:rPr>
          <w:rFonts w:ascii="Bookman Old Style" w:hAnsi="Bookman Old Style"/>
          <w:spacing w:val="1"/>
        </w:rPr>
        <w:t xml:space="preserve"> </w:t>
      </w:r>
      <w:r w:rsidRPr="00284F67">
        <w:rPr>
          <w:rFonts w:ascii="Bookman Old Style" w:hAnsi="Bookman Old Style"/>
        </w:rPr>
        <w:t>del</w:t>
      </w:r>
      <w:r w:rsidRPr="00284F67">
        <w:rPr>
          <w:rFonts w:ascii="Bookman Old Style" w:hAnsi="Bookman Old Style"/>
          <w:spacing w:val="1"/>
        </w:rPr>
        <w:t xml:space="preserve"> </w:t>
      </w:r>
      <w:r w:rsidRPr="00284F67">
        <w:rPr>
          <w:rFonts w:ascii="Bookman Old Style" w:hAnsi="Bookman Old Style"/>
        </w:rPr>
        <w:t>Comune,</w:t>
      </w:r>
      <w:r w:rsidRPr="00284F67">
        <w:rPr>
          <w:rFonts w:ascii="Bookman Old Style" w:hAnsi="Bookman Old Style"/>
          <w:spacing w:val="1"/>
        </w:rPr>
        <w:t xml:space="preserve"> </w:t>
      </w:r>
      <w:r w:rsidRPr="00284F67">
        <w:rPr>
          <w:rFonts w:ascii="Bookman Old Style" w:hAnsi="Bookman Old Style"/>
        </w:rPr>
        <w:t>che</w:t>
      </w:r>
      <w:r w:rsidRPr="00284F67">
        <w:rPr>
          <w:rFonts w:ascii="Bookman Old Style" w:hAnsi="Bookman Old Style"/>
          <w:spacing w:val="1"/>
        </w:rPr>
        <w:t xml:space="preserve"> </w:t>
      </w:r>
      <w:r w:rsidRPr="00284F67">
        <w:rPr>
          <w:rFonts w:ascii="Bookman Old Style" w:hAnsi="Bookman Old Style"/>
        </w:rPr>
        <w:t>della</w:t>
      </w:r>
      <w:r w:rsidRPr="00284F67">
        <w:rPr>
          <w:rFonts w:ascii="Bookman Old Style" w:hAnsi="Bookman Old Style"/>
          <w:spacing w:val="1"/>
        </w:rPr>
        <w:t xml:space="preserve"> </w:t>
      </w:r>
      <w:r w:rsidRPr="00284F67">
        <w:rPr>
          <w:rFonts w:ascii="Bookman Old Style" w:hAnsi="Bookman Old Style"/>
        </w:rPr>
        <w:t>prevenzione della</w:t>
      </w:r>
      <w:r w:rsidRPr="00284F67">
        <w:rPr>
          <w:rFonts w:ascii="Bookman Old Style" w:hAnsi="Bookman Old Style"/>
          <w:spacing w:val="-3"/>
        </w:rPr>
        <w:t xml:space="preserve"> </w:t>
      </w:r>
      <w:r w:rsidRPr="00284F67">
        <w:rPr>
          <w:rFonts w:ascii="Bookman Old Style" w:hAnsi="Bookman Old Style"/>
        </w:rPr>
        <w:t>corruzione</w:t>
      </w:r>
      <w:r w:rsidRPr="00284F67">
        <w:rPr>
          <w:rFonts w:ascii="Bookman Old Style" w:hAnsi="Bookman Old Style"/>
          <w:spacing w:val="1"/>
        </w:rPr>
        <w:t xml:space="preserve"> </w:t>
      </w:r>
      <w:r w:rsidRPr="00284F67">
        <w:rPr>
          <w:rFonts w:ascii="Bookman Old Style" w:hAnsi="Bookman Old Style"/>
        </w:rPr>
        <w:t>e</w:t>
      </w:r>
      <w:r w:rsidRPr="00284F67">
        <w:rPr>
          <w:rFonts w:ascii="Bookman Old Style" w:hAnsi="Bookman Old Style"/>
          <w:spacing w:val="1"/>
        </w:rPr>
        <w:t xml:space="preserve"> </w:t>
      </w:r>
      <w:r w:rsidRPr="00284F67">
        <w:rPr>
          <w:rFonts w:ascii="Bookman Old Style" w:hAnsi="Bookman Old Style"/>
        </w:rPr>
        <w:t>della</w:t>
      </w:r>
      <w:r w:rsidRPr="00284F67">
        <w:rPr>
          <w:rFonts w:ascii="Bookman Old Style" w:hAnsi="Bookman Old Style"/>
          <w:spacing w:val="-3"/>
        </w:rPr>
        <w:t xml:space="preserve"> </w:t>
      </w:r>
      <w:r w:rsidRPr="00284F67">
        <w:rPr>
          <w:rFonts w:ascii="Bookman Old Style" w:hAnsi="Bookman Old Style"/>
        </w:rPr>
        <w:t>trasparenza,</w:t>
      </w:r>
      <w:r w:rsidRPr="00284F67">
        <w:rPr>
          <w:rFonts w:ascii="Bookman Old Style" w:hAnsi="Bookman Old Style"/>
          <w:spacing w:val="-1"/>
        </w:rPr>
        <w:t xml:space="preserve"> </w:t>
      </w:r>
      <w:r w:rsidRPr="00284F67">
        <w:rPr>
          <w:rFonts w:ascii="Bookman Old Style" w:hAnsi="Bookman Old Style"/>
        </w:rPr>
        <w:t>svolge</w:t>
      </w:r>
      <w:r w:rsidRPr="00284F67">
        <w:rPr>
          <w:rFonts w:ascii="Bookman Old Style" w:hAnsi="Bookman Old Style"/>
          <w:spacing w:val="1"/>
        </w:rPr>
        <w:t xml:space="preserve"> </w:t>
      </w:r>
      <w:r w:rsidRPr="00284F67">
        <w:rPr>
          <w:rFonts w:ascii="Bookman Old Style" w:hAnsi="Bookman Old Style"/>
        </w:rPr>
        <w:t>e</w:t>
      </w:r>
      <w:r w:rsidRPr="00284F67">
        <w:rPr>
          <w:rFonts w:ascii="Bookman Old Style" w:hAnsi="Bookman Old Style"/>
          <w:spacing w:val="1"/>
        </w:rPr>
        <w:t xml:space="preserve"> </w:t>
      </w:r>
      <w:r w:rsidRPr="00284F67">
        <w:rPr>
          <w:rFonts w:ascii="Bookman Old Style" w:hAnsi="Bookman Old Style"/>
        </w:rPr>
        <w:t>coordina:</w:t>
      </w:r>
    </w:p>
    <w:p w:rsidR="007438A8" w:rsidRPr="00284F67" w:rsidRDefault="00A45EE1" w:rsidP="00284F67">
      <w:pPr>
        <w:pStyle w:val="Paragrafoelenco"/>
        <w:numPr>
          <w:ilvl w:val="2"/>
          <w:numId w:val="5"/>
        </w:numPr>
        <w:tabs>
          <w:tab w:val="left" w:pos="1076"/>
        </w:tabs>
        <w:spacing w:line="360" w:lineRule="auto"/>
        <w:ind w:left="940" w:right="227" w:hanging="1"/>
        <w:rPr>
          <w:rFonts w:ascii="Bookman Old Style" w:hAnsi="Bookman Old Style"/>
        </w:rPr>
      </w:pPr>
      <w:r w:rsidRPr="00284F67">
        <w:rPr>
          <w:rFonts w:ascii="Bookman Old Style" w:hAnsi="Bookman Old Style"/>
        </w:rPr>
        <w:t xml:space="preserve">attraverso il </w:t>
      </w:r>
      <w:r w:rsidRPr="00284F67">
        <w:rPr>
          <w:rFonts w:ascii="Bookman Old Style" w:hAnsi="Bookman Old Style"/>
          <w:b/>
        </w:rPr>
        <w:t>Tavolo Tecnico Finanziario</w:t>
      </w:r>
      <w:r w:rsidRPr="00284F67">
        <w:rPr>
          <w:rFonts w:ascii="Bookman Old Style" w:hAnsi="Bookman Old Style"/>
        </w:rPr>
        <w:t>, che viene istituito col presente disciplinare, un costante</w:t>
      </w:r>
      <w:r w:rsidRPr="00284F67">
        <w:rPr>
          <w:rFonts w:ascii="Bookman Old Style" w:hAnsi="Bookman Old Style"/>
          <w:spacing w:val="1"/>
        </w:rPr>
        <w:t xml:space="preserve"> </w:t>
      </w:r>
      <w:r w:rsidRPr="00284F67">
        <w:rPr>
          <w:rFonts w:ascii="Bookman Old Style" w:hAnsi="Bookman Old Style"/>
        </w:rPr>
        <w:t>monitoraggio economico-finanziario, tramite la verifica della compatibilità tecnico-finanziaria dello</w:t>
      </w:r>
      <w:r w:rsidRPr="00284F67">
        <w:rPr>
          <w:rFonts w:ascii="Bookman Old Style" w:hAnsi="Bookman Old Style"/>
          <w:spacing w:val="1"/>
        </w:rPr>
        <w:t xml:space="preserve"> </w:t>
      </w:r>
      <w:r w:rsidRPr="00284F67">
        <w:rPr>
          <w:rFonts w:ascii="Bookman Old Style" w:hAnsi="Bookman Old Style"/>
        </w:rPr>
        <w:t>sviluppo</w:t>
      </w:r>
      <w:r w:rsidRPr="00284F67">
        <w:rPr>
          <w:rFonts w:ascii="Bookman Old Style" w:hAnsi="Bookman Old Style"/>
          <w:spacing w:val="1"/>
        </w:rPr>
        <w:t xml:space="preserve"> </w:t>
      </w:r>
      <w:r w:rsidRPr="00284F67">
        <w:rPr>
          <w:rFonts w:ascii="Bookman Old Style" w:hAnsi="Bookman Old Style"/>
        </w:rPr>
        <w:t>dei</w:t>
      </w:r>
      <w:r w:rsidRPr="00284F67">
        <w:rPr>
          <w:rFonts w:ascii="Bookman Old Style" w:hAnsi="Bookman Old Style"/>
          <w:spacing w:val="-3"/>
        </w:rPr>
        <w:t xml:space="preserve"> </w:t>
      </w:r>
      <w:r w:rsidRPr="00284F67">
        <w:rPr>
          <w:rFonts w:ascii="Bookman Old Style" w:hAnsi="Bookman Old Style"/>
        </w:rPr>
        <w:t>progetti</w:t>
      </w:r>
      <w:r w:rsidRPr="00284F67">
        <w:rPr>
          <w:rFonts w:ascii="Bookman Old Style" w:hAnsi="Bookman Old Style"/>
          <w:spacing w:val="-3"/>
        </w:rPr>
        <w:t xml:space="preserve"> </w:t>
      </w:r>
      <w:r w:rsidRPr="00284F67">
        <w:rPr>
          <w:rFonts w:ascii="Bookman Old Style" w:hAnsi="Bookman Old Style"/>
        </w:rPr>
        <w:t>PNRR</w:t>
      </w:r>
      <w:r w:rsidRPr="00284F67">
        <w:rPr>
          <w:rFonts w:ascii="Bookman Old Style" w:hAnsi="Bookman Old Style"/>
          <w:spacing w:val="-2"/>
        </w:rPr>
        <w:t xml:space="preserve"> </w:t>
      </w:r>
      <w:r w:rsidRPr="00284F67">
        <w:rPr>
          <w:rFonts w:ascii="Bookman Old Style" w:hAnsi="Bookman Old Style"/>
        </w:rPr>
        <w:t>e</w:t>
      </w:r>
      <w:r w:rsidRPr="00284F67">
        <w:rPr>
          <w:rFonts w:ascii="Bookman Old Style" w:hAnsi="Bookman Old Style"/>
          <w:spacing w:val="1"/>
        </w:rPr>
        <w:t xml:space="preserve"> </w:t>
      </w:r>
      <w:r w:rsidRPr="00284F67">
        <w:rPr>
          <w:rFonts w:ascii="Bookman Old Style" w:hAnsi="Bookman Old Style"/>
        </w:rPr>
        <w:t>della relativa rendicontazione;</w:t>
      </w:r>
    </w:p>
    <w:p w:rsidR="007438A8" w:rsidRPr="00284F67" w:rsidRDefault="00A45EE1" w:rsidP="00284F67">
      <w:pPr>
        <w:pStyle w:val="Paragrafoelenco"/>
        <w:numPr>
          <w:ilvl w:val="2"/>
          <w:numId w:val="5"/>
        </w:numPr>
        <w:tabs>
          <w:tab w:val="left" w:pos="1061"/>
        </w:tabs>
        <w:spacing w:line="360" w:lineRule="auto"/>
        <w:ind w:left="940" w:firstLine="0"/>
        <w:rPr>
          <w:rFonts w:ascii="Bookman Old Style" w:hAnsi="Bookman Old Style"/>
        </w:rPr>
      </w:pPr>
      <w:r w:rsidRPr="00284F67">
        <w:rPr>
          <w:rFonts w:ascii="Bookman Old Style" w:hAnsi="Bookman Old Style"/>
        </w:rPr>
        <w:t xml:space="preserve">attraverso </w:t>
      </w:r>
      <w:r w:rsidRPr="00284F67">
        <w:rPr>
          <w:rFonts w:ascii="Bookman Old Style" w:hAnsi="Bookman Old Style"/>
          <w:b/>
        </w:rPr>
        <w:t xml:space="preserve">l’Unità di Missione preposta allo svolgimento dei controlli </w:t>
      </w:r>
      <w:r w:rsidRPr="00284F67">
        <w:rPr>
          <w:rFonts w:ascii="Bookman Old Style" w:hAnsi="Bookman Old Style"/>
        </w:rPr>
        <w:t>di regolarità amministrativo</w:t>
      </w:r>
      <w:r w:rsidRPr="00284F67">
        <w:rPr>
          <w:rFonts w:ascii="Bookman Old Style" w:hAnsi="Bookman Old Style"/>
          <w:spacing w:val="-47"/>
        </w:rPr>
        <w:t xml:space="preserve"> </w:t>
      </w:r>
      <w:r w:rsidRPr="00284F67">
        <w:rPr>
          <w:rFonts w:ascii="Bookman Old Style" w:hAnsi="Bookman Old Style"/>
        </w:rPr>
        <w:t>contabile in base al vigente regolamento sul sistema dei controlli, alla quale verranno assegnate le</w:t>
      </w:r>
      <w:r w:rsidRPr="00284F67">
        <w:rPr>
          <w:rFonts w:ascii="Bookman Old Style" w:hAnsi="Bookman Old Style"/>
          <w:spacing w:val="1"/>
        </w:rPr>
        <w:t xml:space="preserve"> </w:t>
      </w:r>
      <w:r w:rsidRPr="00284F67">
        <w:rPr>
          <w:rFonts w:ascii="Bookman Old Style" w:hAnsi="Bookman Old Style"/>
        </w:rPr>
        <w:t>attività</w:t>
      </w:r>
      <w:r w:rsidRPr="00284F67">
        <w:rPr>
          <w:rFonts w:ascii="Bookman Old Style" w:hAnsi="Bookman Old Style"/>
          <w:spacing w:val="-1"/>
        </w:rPr>
        <w:t xml:space="preserve"> </w:t>
      </w:r>
      <w:r w:rsidRPr="00284F67">
        <w:rPr>
          <w:rFonts w:ascii="Bookman Old Style" w:hAnsi="Bookman Old Style"/>
        </w:rPr>
        <w:t>di audit interno</w:t>
      </w:r>
      <w:r w:rsidRPr="00284F67">
        <w:rPr>
          <w:rFonts w:ascii="Bookman Old Style" w:hAnsi="Bookman Old Style"/>
          <w:spacing w:val="1"/>
        </w:rPr>
        <w:t xml:space="preserve"> </w:t>
      </w:r>
      <w:r w:rsidRPr="00284F67">
        <w:rPr>
          <w:rFonts w:ascii="Bookman Old Style" w:hAnsi="Bookman Old Style"/>
        </w:rPr>
        <w:t>descritte</w:t>
      </w:r>
      <w:r w:rsidRPr="00284F67">
        <w:rPr>
          <w:rFonts w:ascii="Bookman Old Style" w:hAnsi="Bookman Old Style"/>
          <w:spacing w:val="1"/>
        </w:rPr>
        <w:t xml:space="preserve"> </w:t>
      </w:r>
      <w:r w:rsidRPr="00284F67">
        <w:rPr>
          <w:rFonts w:ascii="Bookman Old Style" w:hAnsi="Bookman Old Style"/>
        </w:rPr>
        <w:t xml:space="preserve">nel </w:t>
      </w:r>
      <w:r w:rsidRPr="00284F67">
        <w:rPr>
          <w:rFonts w:ascii="Bookman Old Style" w:hAnsi="Bookman Old Style"/>
        </w:rPr>
        <w:lastRenderedPageBreak/>
        <w:t>presente</w:t>
      </w:r>
      <w:r w:rsidRPr="00284F67">
        <w:rPr>
          <w:rFonts w:ascii="Bookman Old Style" w:hAnsi="Bookman Old Style"/>
          <w:spacing w:val="-2"/>
        </w:rPr>
        <w:t xml:space="preserve"> </w:t>
      </w:r>
      <w:r w:rsidRPr="00284F67">
        <w:rPr>
          <w:rFonts w:ascii="Bookman Old Style" w:hAnsi="Bookman Old Style"/>
        </w:rPr>
        <w:t>disciplinare.</w:t>
      </w:r>
    </w:p>
    <w:p w:rsidR="007438A8" w:rsidRPr="00284F67" w:rsidRDefault="00A45EE1" w:rsidP="00284F67">
      <w:pPr>
        <w:pStyle w:val="Paragrafoelenco"/>
        <w:numPr>
          <w:ilvl w:val="1"/>
          <w:numId w:val="5"/>
        </w:numPr>
        <w:tabs>
          <w:tab w:val="left" w:pos="941"/>
        </w:tabs>
        <w:spacing w:line="360" w:lineRule="auto"/>
        <w:ind w:hanging="360"/>
        <w:rPr>
          <w:rFonts w:ascii="Bookman Old Style" w:hAnsi="Bookman Old Style"/>
        </w:rPr>
      </w:pPr>
      <w:r w:rsidRPr="00284F67">
        <w:rPr>
          <w:rFonts w:ascii="Bookman Old Style" w:hAnsi="Bookman Old Style"/>
          <w:b/>
        </w:rPr>
        <w:t>il</w:t>
      </w:r>
      <w:r w:rsidRPr="00284F67">
        <w:rPr>
          <w:rFonts w:ascii="Bookman Old Style" w:hAnsi="Bookman Old Style"/>
          <w:b/>
          <w:spacing w:val="1"/>
        </w:rPr>
        <w:t xml:space="preserve"> </w:t>
      </w:r>
      <w:r w:rsidRPr="00284F67">
        <w:rPr>
          <w:rFonts w:ascii="Bookman Old Style" w:hAnsi="Bookman Old Style"/>
          <w:b/>
        </w:rPr>
        <w:t>Gestore</w:t>
      </w:r>
      <w:r w:rsidRPr="00284F67">
        <w:rPr>
          <w:rFonts w:ascii="Bookman Old Style" w:hAnsi="Bookman Old Style"/>
          <w:b/>
          <w:spacing w:val="1"/>
        </w:rPr>
        <w:t xml:space="preserve"> </w:t>
      </w:r>
      <w:r w:rsidRPr="00284F67">
        <w:rPr>
          <w:rFonts w:ascii="Bookman Old Style" w:hAnsi="Bookman Old Style"/>
          <w:b/>
        </w:rPr>
        <w:t>responsabile</w:t>
      </w:r>
      <w:r w:rsidRPr="00284F67">
        <w:rPr>
          <w:rFonts w:ascii="Bookman Old Style" w:hAnsi="Bookman Old Style"/>
          <w:b/>
          <w:spacing w:val="1"/>
        </w:rPr>
        <w:t xml:space="preserve"> </w:t>
      </w:r>
      <w:r w:rsidRPr="00284F67">
        <w:rPr>
          <w:rFonts w:ascii="Bookman Old Style" w:hAnsi="Bookman Old Style"/>
          <w:b/>
        </w:rPr>
        <w:t>per</w:t>
      </w:r>
      <w:r w:rsidRPr="00284F67">
        <w:rPr>
          <w:rFonts w:ascii="Bookman Old Style" w:hAnsi="Bookman Old Style"/>
          <w:b/>
          <w:spacing w:val="1"/>
        </w:rPr>
        <w:t xml:space="preserve"> </w:t>
      </w:r>
      <w:r w:rsidRPr="00284F67">
        <w:rPr>
          <w:rFonts w:ascii="Bookman Old Style" w:hAnsi="Bookman Old Style"/>
          <w:b/>
        </w:rPr>
        <w:t>l’antiriciclaggio,</w:t>
      </w:r>
      <w:r w:rsidRPr="00284F67">
        <w:rPr>
          <w:rFonts w:ascii="Bookman Old Style" w:hAnsi="Bookman Old Style"/>
          <w:b/>
          <w:spacing w:val="1"/>
        </w:rPr>
        <w:t xml:space="preserve"> </w:t>
      </w:r>
      <w:r w:rsidRPr="00284F67">
        <w:rPr>
          <w:rFonts w:ascii="Bookman Old Style" w:hAnsi="Bookman Old Style"/>
        </w:rPr>
        <w:t>cui</w:t>
      </w:r>
      <w:r w:rsidRPr="00284F67">
        <w:rPr>
          <w:rFonts w:ascii="Bookman Old Style" w:hAnsi="Bookman Old Style"/>
          <w:spacing w:val="1"/>
        </w:rPr>
        <w:t xml:space="preserve"> </w:t>
      </w:r>
      <w:r w:rsidRPr="00284F67">
        <w:rPr>
          <w:rFonts w:ascii="Bookman Old Style" w:hAnsi="Bookman Old Style"/>
        </w:rPr>
        <w:t>sarà</w:t>
      </w:r>
      <w:r w:rsidRPr="00284F67">
        <w:rPr>
          <w:rFonts w:ascii="Bookman Old Style" w:hAnsi="Bookman Old Style"/>
          <w:spacing w:val="1"/>
        </w:rPr>
        <w:t xml:space="preserve"> </w:t>
      </w:r>
      <w:r w:rsidRPr="00284F67">
        <w:rPr>
          <w:rFonts w:ascii="Bookman Old Style" w:hAnsi="Bookman Old Style"/>
        </w:rPr>
        <w:t>demandato</w:t>
      </w:r>
      <w:r w:rsidRPr="00284F67">
        <w:rPr>
          <w:rFonts w:ascii="Bookman Old Style" w:hAnsi="Bookman Old Style"/>
          <w:spacing w:val="1"/>
        </w:rPr>
        <w:t xml:space="preserve"> </w:t>
      </w:r>
      <w:r w:rsidRPr="00284F67">
        <w:rPr>
          <w:rFonts w:ascii="Bookman Old Style" w:hAnsi="Bookman Old Style"/>
        </w:rPr>
        <w:t>di</w:t>
      </w:r>
      <w:r w:rsidRPr="00284F67">
        <w:rPr>
          <w:rFonts w:ascii="Bookman Old Style" w:hAnsi="Bookman Old Style"/>
          <w:spacing w:val="1"/>
        </w:rPr>
        <w:t xml:space="preserve"> </w:t>
      </w:r>
      <w:r w:rsidRPr="00284F67">
        <w:rPr>
          <w:rFonts w:ascii="Bookman Old Style" w:hAnsi="Bookman Old Style"/>
        </w:rPr>
        <w:t>vagliare</w:t>
      </w:r>
      <w:r w:rsidRPr="00284F67">
        <w:rPr>
          <w:rFonts w:ascii="Bookman Old Style" w:hAnsi="Bookman Old Style"/>
          <w:spacing w:val="1"/>
        </w:rPr>
        <w:t xml:space="preserve"> </w:t>
      </w:r>
      <w:r w:rsidRPr="00284F67">
        <w:rPr>
          <w:rFonts w:ascii="Bookman Old Style" w:hAnsi="Bookman Old Style"/>
        </w:rPr>
        <w:t>le</w:t>
      </w:r>
      <w:r w:rsidRPr="00284F67">
        <w:rPr>
          <w:rFonts w:ascii="Bookman Old Style" w:hAnsi="Bookman Old Style"/>
          <w:spacing w:val="1"/>
        </w:rPr>
        <w:t xml:space="preserve"> </w:t>
      </w:r>
      <w:r w:rsidRPr="00284F67">
        <w:rPr>
          <w:rFonts w:ascii="Bookman Old Style" w:hAnsi="Bookman Old Style"/>
        </w:rPr>
        <w:t>informazioni</w:t>
      </w:r>
      <w:r w:rsidRPr="00284F67">
        <w:rPr>
          <w:rFonts w:ascii="Bookman Old Style" w:hAnsi="Bookman Old Style"/>
          <w:spacing w:val="1"/>
        </w:rPr>
        <w:t xml:space="preserve"> </w:t>
      </w:r>
      <w:r w:rsidRPr="00284F67">
        <w:rPr>
          <w:rFonts w:ascii="Bookman Old Style" w:hAnsi="Bookman Old Style"/>
        </w:rPr>
        <w:t>disponibili su ciascun intervento che rientri nel PNRR, al fine di valutare l’eventuale ricorrenza di</w:t>
      </w:r>
      <w:r w:rsidRPr="00284F67">
        <w:rPr>
          <w:rFonts w:ascii="Bookman Old Style" w:hAnsi="Bookman Old Style"/>
          <w:spacing w:val="1"/>
        </w:rPr>
        <w:t xml:space="preserve"> </w:t>
      </w:r>
      <w:r w:rsidRPr="00284F67">
        <w:rPr>
          <w:rFonts w:ascii="Bookman Old Style" w:hAnsi="Bookman Old Style"/>
        </w:rPr>
        <w:t>sospetti da comunicare</w:t>
      </w:r>
      <w:r w:rsidRPr="00284F67">
        <w:rPr>
          <w:rFonts w:ascii="Bookman Old Style" w:hAnsi="Bookman Old Style"/>
          <w:spacing w:val="-2"/>
        </w:rPr>
        <w:t xml:space="preserve"> </w:t>
      </w:r>
      <w:r w:rsidRPr="00284F67">
        <w:rPr>
          <w:rFonts w:ascii="Bookman Old Style" w:hAnsi="Bookman Old Style"/>
        </w:rPr>
        <w:t>all’UIF;</w:t>
      </w:r>
    </w:p>
    <w:p w:rsidR="007438A8" w:rsidRPr="00284F67" w:rsidRDefault="00A45EE1" w:rsidP="00284F67">
      <w:pPr>
        <w:pStyle w:val="Paragrafoelenco"/>
        <w:numPr>
          <w:ilvl w:val="0"/>
          <w:numId w:val="5"/>
        </w:numPr>
        <w:tabs>
          <w:tab w:val="left" w:pos="461"/>
        </w:tabs>
        <w:spacing w:line="360" w:lineRule="auto"/>
        <w:ind w:right="221" w:firstLine="0"/>
        <w:jc w:val="both"/>
        <w:rPr>
          <w:rFonts w:ascii="Bookman Old Style" w:hAnsi="Bookman Old Style"/>
        </w:rPr>
      </w:pPr>
      <w:r w:rsidRPr="00284F67">
        <w:rPr>
          <w:rFonts w:ascii="Bookman Old Style" w:hAnsi="Bookman Old Style"/>
        </w:rPr>
        <w:t>Come</w:t>
      </w:r>
      <w:r w:rsidRPr="00284F67">
        <w:rPr>
          <w:rFonts w:ascii="Bookman Old Style" w:hAnsi="Bookman Old Style"/>
          <w:spacing w:val="7"/>
        </w:rPr>
        <w:t xml:space="preserve"> </w:t>
      </w:r>
      <w:r w:rsidRPr="00284F67">
        <w:rPr>
          <w:rFonts w:ascii="Bookman Old Style" w:hAnsi="Bookman Old Style"/>
        </w:rPr>
        <w:t>previsto</w:t>
      </w:r>
      <w:r w:rsidRPr="00284F67">
        <w:rPr>
          <w:rFonts w:ascii="Bookman Old Style" w:hAnsi="Bookman Old Style"/>
          <w:spacing w:val="6"/>
        </w:rPr>
        <w:t xml:space="preserve"> </w:t>
      </w:r>
      <w:r w:rsidRPr="00284F67">
        <w:rPr>
          <w:rFonts w:ascii="Bookman Old Style" w:hAnsi="Bookman Old Style"/>
        </w:rPr>
        <w:t>dagli</w:t>
      </w:r>
      <w:r w:rsidRPr="00284F67">
        <w:rPr>
          <w:rFonts w:ascii="Bookman Old Style" w:hAnsi="Bookman Old Style"/>
          <w:spacing w:val="6"/>
        </w:rPr>
        <w:t xml:space="preserve"> </w:t>
      </w:r>
      <w:r w:rsidRPr="00284F67">
        <w:rPr>
          <w:rFonts w:ascii="Bookman Old Style" w:hAnsi="Bookman Old Style"/>
        </w:rPr>
        <w:t>allegati</w:t>
      </w:r>
      <w:r w:rsidRPr="00284F67">
        <w:rPr>
          <w:rFonts w:ascii="Bookman Old Style" w:hAnsi="Bookman Old Style"/>
          <w:spacing w:val="7"/>
        </w:rPr>
        <w:t xml:space="preserve"> </w:t>
      </w:r>
      <w:r w:rsidRPr="00284F67">
        <w:rPr>
          <w:rFonts w:ascii="Bookman Old Style" w:hAnsi="Bookman Old Style"/>
        </w:rPr>
        <w:t>alle</w:t>
      </w:r>
      <w:r w:rsidRPr="00284F67">
        <w:rPr>
          <w:rFonts w:ascii="Bookman Old Style" w:hAnsi="Bookman Old Style"/>
          <w:spacing w:val="6"/>
        </w:rPr>
        <w:t xml:space="preserve"> </w:t>
      </w:r>
      <w:r w:rsidRPr="00284F67">
        <w:rPr>
          <w:rFonts w:ascii="Bookman Old Style" w:hAnsi="Bookman Old Style"/>
        </w:rPr>
        <w:t>Circolari</w:t>
      </w:r>
      <w:r w:rsidRPr="00284F67">
        <w:rPr>
          <w:rFonts w:ascii="Bookman Old Style" w:hAnsi="Bookman Old Style"/>
          <w:spacing w:val="6"/>
        </w:rPr>
        <w:t xml:space="preserve"> </w:t>
      </w:r>
      <w:r w:rsidRPr="00284F67">
        <w:rPr>
          <w:rFonts w:ascii="Bookman Old Style" w:hAnsi="Bookman Old Style"/>
        </w:rPr>
        <w:t>della</w:t>
      </w:r>
      <w:r w:rsidRPr="00284F67">
        <w:rPr>
          <w:rFonts w:ascii="Bookman Old Style" w:hAnsi="Bookman Old Style"/>
          <w:spacing w:val="5"/>
        </w:rPr>
        <w:t xml:space="preserve"> </w:t>
      </w:r>
      <w:r w:rsidRPr="00284F67">
        <w:rPr>
          <w:rFonts w:ascii="Bookman Old Style" w:hAnsi="Bookman Old Style"/>
        </w:rPr>
        <w:t>Ragioneria</w:t>
      </w:r>
      <w:r w:rsidRPr="00284F67">
        <w:rPr>
          <w:rFonts w:ascii="Bookman Old Style" w:hAnsi="Bookman Old Style"/>
          <w:spacing w:val="7"/>
        </w:rPr>
        <w:t xml:space="preserve"> </w:t>
      </w:r>
      <w:r w:rsidRPr="00284F67">
        <w:rPr>
          <w:rFonts w:ascii="Bookman Old Style" w:hAnsi="Bookman Old Style"/>
        </w:rPr>
        <w:t>generale</w:t>
      </w:r>
      <w:r w:rsidRPr="00284F67">
        <w:rPr>
          <w:rFonts w:ascii="Bookman Old Style" w:hAnsi="Bookman Old Style"/>
          <w:spacing w:val="5"/>
        </w:rPr>
        <w:t xml:space="preserve"> </w:t>
      </w:r>
      <w:r w:rsidRPr="00284F67">
        <w:rPr>
          <w:rFonts w:ascii="Bookman Old Style" w:hAnsi="Bookman Old Style"/>
        </w:rPr>
        <w:t>dello</w:t>
      </w:r>
      <w:r w:rsidRPr="00284F67">
        <w:rPr>
          <w:rFonts w:ascii="Bookman Old Style" w:hAnsi="Bookman Old Style"/>
          <w:spacing w:val="9"/>
        </w:rPr>
        <w:t xml:space="preserve"> </w:t>
      </w:r>
      <w:r w:rsidRPr="00284F67">
        <w:rPr>
          <w:rFonts w:ascii="Bookman Old Style" w:hAnsi="Bookman Old Style"/>
        </w:rPr>
        <w:t>Stato</w:t>
      </w:r>
      <w:r w:rsidRPr="00284F67">
        <w:rPr>
          <w:rFonts w:ascii="Bookman Old Style" w:hAnsi="Bookman Old Style"/>
          <w:spacing w:val="6"/>
        </w:rPr>
        <w:t xml:space="preserve"> </w:t>
      </w:r>
      <w:r w:rsidRPr="00284F67">
        <w:rPr>
          <w:rFonts w:ascii="Bookman Old Style" w:hAnsi="Bookman Old Style"/>
        </w:rPr>
        <w:t>n.</w:t>
      </w:r>
      <w:r w:rsidRPr="00284F67">
        <w:rPr>
          <w:rFonts w:ascii="Bookman Old Style" w:hAnsi="Bookman Old Style"/>
          <w:spacing w:val="6"/>
        </w:rPr>
        <w:t xml:space="preserve"> </w:t>
      </w:r>
      <w:r w:rsidRPr="00284F67">
        <w:rPr>
          <w:rFonts w:ascii="Bookman Old Style" w:hAnsi="Bookman Old Style"/>
        </w:rPr>
        <w:t>21</w:t>
      </w:r>
      <w:r w:rsidRPr="00284F67">
        <w:rPr>
          <w:rFonts w:ascii="Bookman Old Style" w:hAnsi="Bookman Old Style"/>
          <w:spacing w:val="8"/>
        </w:rPr>
        <w:t xml:space="preserve"> </w:t>
      </w:r>
      <w:r w:rsidRPr="00284F67">
        <w:rPr>
          <w:rFonts w:ascii="Bookman Old Style" w:hAnsi="Bookman Old Style"/>
        </w:rPr>
        <w:t>del</w:t>
      </w:r>
      <w:r w:rsidRPr="00284F67">
        <w:rPr>
          <w:rFonts w:ascii="Bookman Old Style" w:hAnsi="Bookman Old Style"/>
          <w:spacing w:val="5"/>
        </w:rPr>
        <w:t xml:space="preserve"> </w:t>
      </w:r>
      <w:r w:rsidRPr="00284F67">
        <w:rPr>
          <w:rFonts w:ascii="Bookman Old Style" w:hAnsi="Bookman Old Style"/>
        </w:rPr>
        <w:t>14</w:t>
      </w:r>
      <w:r w:rsidRPr="00284F67">
        <w:rPr>
          <w:rFonts w:ascii="Bookman Old Style" w:hAnsi="Bookman Old Style"/>
          <w:spacing w:val="5"/>
        </w:rPr>
        <w:t xml:space="preserve"> </w:t>
      </w:r>
      <w:r w:rsidRPr="00284F67">
        <w:rPr>
          <w:rFonts w:ascii="Bookman Old Style" w:hAnsi="Bookman Old Style"/>
        </w:rPr>
        <w:t>ottobre</w:t>
      </w:r>
      <w:r w:rsidRPr="00284F67">
        <w:rPr>
          <w:rFonts w:ascii="Bookman Old Style" w:hAnsi="Bookman Old Style"/>
          <w:spacing w:val="6"/>
        </w:rPr>
        <w:t xml:space="preserve"> </w:t>
      </w:r>
      <w:r w:rsidRPr="00284F67">
        <w:rPr>
          <w:rFonts w:ascii="Bookman Old Style" w:hAnsi="Bookman Old Style"/>
        </w:rPr>
        <w:t>2021</w:t>
      </w:r>
      <w:r w:rsidRPr="00284F67">
        <w:rPr>
          <w:rFonts w:ascii="Bookman Old Style" w:hAnsi="Bookman Old Style"/>
          <w:spacing w:val="1"/>
        </w:rPr>
        <w:t xml:space="preserve"> </w:t>
      </w:r>
      <w:r w:rsidRPr="00284F67">
        <w:rPr>
          <w:rFonts w:ascii="Bookman Old Style" w:hAnsi="Bookman Old Style"/>
        </w:rPr>
        <w:t>e n. 9 del 10 febbraio 2022, nonché dai dispositivi attuativi (come avvisi e bandi) delle Amministrazioni</w:t>
      </w:r>
      <w:r w:rsidRPr="00284F67">
        <w:rPr>
          <w:rFonts w:ascii="Bookman Old Style" w:hAnsi="Bookman Old Style"/>
          <w:spacing w:val="1"/>
        </w:rPr>
        <w:t xml:space="preserve"> </w:t>
      </w:r>
      <w:r w:rsidRPr="00284F67">
        <w:rPr>
          <w:rFonts w:ascii="Bookman Old Style" w:hAnsi="Bookman Old Style"/>
        </w:rPr>
        <w:t>centrali</w:t>
      </w:r>
      <w:r w:rsidRPr="00284F67">
        <w:rPr>
          <w:rFonts w:ascii="Bookman Old Style" w:hAnsi="Bookman Old Style"/>
          <w:spacing w:val="1"/>
        </w:rPr>
        <w:t xml:space="preserve"> </w:t>
      </w:r>
      <w:r w:rsidRPr="00284F67">
        <w:rPr>
          <w:rFonts w:ascii="Bookman Old Style" w:hAnsi="Bookman Old Style"/>
        </w:rPr>
        <w:t>titolari</w:t>
      </w:r>
      <w:r w:rsidRPr="00284F67">
        <w:rPr>
          <w:rFonts w:ascii="Bookman Old Style" w:hAnsi="Bookman Old Style"/>
          <w:spacing w:val="1"/>
        </w:rPr>
        <w:t xml:space="preserve"> </w:t>
      </w:r>
      <w:r w:rsidRPr="00284F67">
        <w:rPr>
          <w:rFonts w:ascii="Bookman Old Style" w:hAnsi="Bookman Old Style"/>
        </w:rPr>
        <w:t>di Misure PNRR</w:t>
      </w:r>
      <w:r w:rsidRPr="00284F67">
        <w:rPr>
          <w:rFonts w:ascii="Bookman Old Style" w:hAnsi="Bookman Old Style"/>
          <w:spacing w:val="1"/>
        </w:rPr>
        <w:t xml:space="preserve"> </w:t>
      </w:r>
      <w:r w:rsidRPr="00284F67">
        <w:rPr>
          <w:rFonts w:ascii="Bookman Old Style" w:hAnsi="Bookman Old Style"/>
        </w:rPr>
        <w:t>e relativi</w:t>
      </w:r>
      <w:r w:rsidRPr="00284F67">
        <w:rPr>
          <w:rFonts w:ascii="Bookman Old Style" w:hAnsi="Bookman Old Style"/>
          <w:spacing w:val="1"/>
        </w:rPr>
        <w:t xml:space="preserve"> </w:t>
      </w:r>
      <w:r w:rsidRPr="00284F67">
        <w:rPr>
          <w:rFonts w:ascii="Bookman Old Style" w:hAnsi="Bookman Old Style"/>
        </w:rPr>
        <w:t>atti</w:t>
      </w:r>
      <w:r w:rsidRPr="00284F67">
        <w:rPr>
          <w:rFonts w:ascii="Bookman Old Style" w:hAnsi="Bookman Old Style"/>
          <w:spacing w:val="1"/>
        </w:rPr>
        <w:t xml:space="preserve"> </w:t>
      </w:r>
      <w:r w:rsidRPr="00284F67">
        <w:rPr>
          <w:rFonts w:ascii="Bookman Old Style" w:hAnsi="Bookman Old Style"/>
        </w:rPr>
        <w:t>convenzionali,</w:t>
      </w:r>
      <w:r w:rsidRPr="00284F67">
        <w:rPr>
          <w:rFonts w:ascii="Bookman Old Style" w:hAnsi="Bookman Old Style"/>
          <w:spacing w:val="1"/>
        </w:rPr>
        <w:t xml:space="preserve"> </w:t>
      </w:r>
      <w:r w:rsidRPr="00284F67">
        <w:rPr>
          <w:rFonts w:ascii="Bookman Old Style" w:hAnsi="Bookman Old Style"/>
        </w:rPr>
        <w:t>il</w:t>
      </w:r>
      <w:r w:rsidRPr="00284F67">
        <w:rPr>
          <w:rFonts w:ascii="Bookman Old Style" w:hAnsi="Bookman Old Style"/>
          <w:spacing w:val="1"/>
        </w:rPr>
        <w:t xml:space="preserve"> </w:t>
      </w:r>
      <w:r w:rsidRPr="00284F67">
        <w:rPr>
          <w:rFonts w:ascii="Bookman Old Style" w:hAnsi="Bookman Old Style"/>
        </w:rPr>
        <w:t>Comune</w:t>
      </w:r>
      <w:r w:rsidRPr="00284F67">
        <w:rPr>
          <w:rFonts w:ascii="Bookman Old Style" w:hAnsi="Bookman Old Style"/>
          <w:spacing w:val="1"/>
        </w:rPr>
        <w:t xml:space="preserve"> </w:t>
      </w:r>
      <w:r w:rsidRPr="00284F67">
        <w:rPr>
          <w:rFonts w:ascii="Bookman Old Style" w:hAnsi="Bookman Old Style"/>
        </w:rPr>
        <w:t xml:space="preserve">di </w:t>
      </w:r>
      <w:r w:rsidR="00BF5F3E" w:rsidRPr="00284F67">
        <w:rPr>
          <w:rFonts w:ascii="Bookman Old Style" w:hAnsi="Bookman Old Style"/>
        </w:rPr>
        <w:t>Gioia Tauro</w:t>
      </w:r>
      <w:r w:rsidRPr="00284F67">
        <w:rPr>
          <w:rFonts w:ascii="Bookman Old Style" w:hAnsi="Bookman Old Style"/>
          <w:spacing w:val="1"/>
        </w:rPr>
        <w:t xml:space="preserve"> </w:t>
      </w:r>
      <w:r w:rsidRPr="00284F67">
        <w:rPr>
          <w:rFonts w:ascii="Bookman Old Style" w:hAnsi="Bookman Old Style"/>
        </w:rPr>
        <w:t>in qualità</w:t>
      </w:r>
      <w:r w:rsidRPr="00284F67">
        <w:rPr>
          <w:rFonts w:ascii="Bookman Old Style" w:hAnsi="Bookman Old Style"/>
          <w:spacing w:val="1"/>
        </w:rPr>
        <w:t xml:space="preserve"> </w:t>
      </w:r>
      <w:r w:rsidRPr="00284F67">
        <w:rPr>
          <w:rFonts w:ascii="Bookman Old Style" w:hAnsi="Bookman Old Style"/>
        </w:rPr>
        <w:t>di</w:t>
      </w:r>
      <w:r w:rsidRPr="00284F67">
        <w:rPr>
          <w:rFonts w:ascii="Bookman Old Style" w:hAnsi="Bookman Old Style"/>
          <w:spacing w:val="1"/>
        </w:rPr>
        <w:t xml:space="preserve"> </w:t>
      </w:r>
      <w:r w:rsidRPr="00284F67">
        <w:rPr>
          <w:rFonts w:ascii="Bookman Old Style" w:hAnsi="Bookman Old Style"/>
        </w:rPr>
        <w:t>Soggetto Attuatore assume, nella fase di attuazione del progetto di propria responsabilità, obblighi specifici</w:t>
      </w:r>
      <w:r w:rsidRPr="00284F67">
        <w:rPr>
          <w:rFonts w:ascii="Bookman Old Style" w:hAnsi="Bookman Old Style"/>
          <w:spacing w:val="1"/>
        </w:rPr>
        <w:t xml:space="preserve"> </w:t>
      </w:r>
      <w:r w:rsidRPr="00284F67">
        <w:rPr>
          <w:rFonts w:ascii="Bookman Old Style" w:hAnsi="Bookman Old Style"/>
        </w:rPr>
        <w:t>in</w:t>
      </w:r>
      <w:r w:rsidRPr="00284F67">
        <w:rPr>
          <w:rFonts w:ascii="Bookman Old Style" w:hAnsi="Bookman Old Style"/>
          <w:spacing w:val="-1"/>
        </w:rPr>
        <w:t xml:space="preserve"> </w:t>
      </w:r>
      <w:r w:rsidRPr="00284F67">
        <w:rPr>
          <w:rFonts w:ascii="Bookman Old Style" w:hAnsi="Bookman Old Style"/>
        </w:rPr>
        <w:t>tema di controllo</w:t>
      </w:r>
      <w:r w:rsidRPr="00284F67">
        <w:rPr>
          <w:rFonts w:ascii="Bookman Old Style" w:hAnsi="Bookman Old Style"/>
          <w:spacing w:val="-1"/>
        </w:rPr>
        <w:t xml:space="preserve"> </w:t>
      </w:r>
      <w:r w:rsidRPr="00284F67">
        <w:rPr>
          <w:rFonts w:ascii="Bookman Old Style" w:hAnsi="Bookman Old Style"/>
        </w:rPr>
        <w:t>del rispetto:</w:t>
      </w:r>
    </w:p>
    <w:p w:rsidR="007438A8" w:rsidRPr="00284F67" w:rsidRDefault="00A45EE1" w:rsidP="00284F67">
      <w:pPr>
        <w:pStyle w:val="Paragrafoelenco"/>
        <w:numPr>
          <w:ilvl w:val="1"/>
          <w:numId w:val="5"/>
        </w:numPr>
        <w:tabs>
          <w:tab w:val="left" w:pos="941"/>
        </w:tabs>
        <w:spacing w:line="360" w:lineRule="auto"/>
        <w:ind w:left="952" w:right="222" w:hanging="360"/>
        <w:rPr>
          <w:rFonts w:ascii="Bookman Old Style" w:hAnsi="Bookman Old Style"/>
        </w:rPr>
      </w:pPr>
      <w:r w:rsidRPr="00284F67">
        <w:rPr>
          <w:rFonts w:ascii="Bookman Old Style" w:hAnsi="Bookman Old Style"/>
        </w:rPr>
        <w:t>della regolarità amministrativo - contabile delle procedure e delle spese esposte a rendicontazione</w:t>
      </w:r>
      <w:r w:rsidRPr="00284F67">
        <w:rPr>
          <w:rFonts w:ascii="Bookman Old Style" w:hAnsi="Bookman Old Style"/>
          <w:spacing w:val="1"/>
        </w:rPr>
        <w:t xml:space="preserve"> </w:t>
      </w:r>
      <w:r w:rsidRPr="00284F67">
        <w:rPr>
          <w:rFonts w:ascii="Bookman Old Style" w:hAnsi="Bookman Old Style"/>
        </w:rPr>
        <w:t>sul PNRR e, dunque, di tutti gli atti di competenza direttamente o indirettamente collegati ad esse,</w:t>
      </w:r>
      <w:r w:rsidRPr="00284F67">
        <w:rPr>
          <w:rFonts w:ascii="Bookman Old Style" w:hAnsi="Bookman Old Style"/>
          <w:spacing w:val="1"/>
        </w:rPr>
        <w:t xml:space="preserve"> </w:t>
      </w:r>
      <w:r w:rsidRPr="00284F67">
        <w:rPr>
          <w:rFonts w:ascii="Bookman Old Style" w:hAnsi="Bookman Old Style"/>
        </w:rPr>
        <w:t>che</w:t>
      </w:r>
      <w:r w:rsidRPr="00284F67">
        <w:rPr>
          <w:rFonts w:ascii="Bookman Old Style" w:hAnsi="Bookman Old Style"/>
          <w:spacing w:val="1"/>
        </w:rPr>
        <w:t xml:space="preserve"> </w:t>
      </w:r>
      <w:r w:rsidRPr="00284F67">
        <w:rPr>
          <w:rFonts w:ascii="Bookman Old Style" w:hAnsi="Bookman Old Style"/>
        </w:rPr>
        <w:t>viene</w:t>
      </w:r>
      <w:r w:rsidRPr="00284F67">
        <w:rPr>
          <w:rFonts w:ascii="Bookman Old Style" w:hAnsi="Bookman Old Style"/>
          <w:spacing w:val="1"/>
        </w:rPr>
        <w:t xml:space="preserve"> </w:t>
      </w:r>
      <w:r w:rsidRPr="00284F67">
        <w:rPr>
          <w:rFonts w:ascii="Bookman Old Style" w:hAnsi="Bookman Old Style"/>
        </w:rPr>
        <w:t>garantito</w:t>
      </w:r>
      <w:r w:rsidRPr="00284F67">
        <w:rPr>
          <w:rFonts w:ascii="Bookman Old Style" w:hAnsi="Bookman Old Style"/>
          <w:spacing w:val="1"/>
        </w:rPr>
        <w:t xml:space="preserve"> </w:t>
      </w:r>
      <w:r w:rsidRPr="00284F67">
        <w:rPr>
          <w:rFonts w:ascii="Bookman Old Style" w:hAnsi="Bookman Old Style"/>
        </w:rPr>
        <w:t>attraverso</w:t>
      </w:r>
      <w:r w:rsidRPr="00284F67">
        <w:rPr>
          <w:rFonts w:ascii="Bookman Old Style" w:hAnsi="Bookman Old Style"/>
          <w:spacing w:val="1"/>
        </w:rPr>
        <w:t xml:space="preserve"> </w:t>
      </w:r>
      <w:r w:rsidRPr="00284F67">
        <w:rPr>
          <w:rFonts w:ascii="Bookman Old Style" w:hAnsi="Bookman Old Style"/>
        </w:rPr>
        <w:t>lo</w:t>
      </w:r>
      <w:r w:rsidRPr="00284F67">
        <w:rPr>
          <w:rFonts w:ascii="Bookman Old Style" w:hAnsi="Bookman Old Style"/>
          <w:spacing w:val="1"/>
        </w:rPr>
        <w:t xml:space="preserve"> </w:t>
      </w:r>
      <w:r w:rsidRPr="00284F67">
        <w:rPr>
          <w:rFonts w:ascii="Bookman Old Style" w:hAnsi="Bookman Old Style"/>
        </w:rPr>
        <w:t>svolgimento</w:t>
      </w:r>
      <w:r w:rsidRPr="00284F67">
        <w:rPr>
          <w:rFonts w:ascii="Bookman Old Style" w:hAnsi="Bookman Old Style"/>
          <w:spacing w:val="1"/>
        </w:rPr>
        <w:t xml:space="preserve"> </w:t>
      </w:r>
      <w:r w:rsidRPr="00284F67">
        <w:rPr>
          <w:rFonts w:ascii="Bookman Old Style" w:hAnsi="Bookman Old Style"/>
        </w:rPr>
        <w:t>dei</w:t>
      </w:r>
      <w:r w:rsidRPr="00284F67">
        <w:rPr>
          <w:rFonts w:ascii="Bookman Old Style" w:hAnsi="Bookman Old Style"/>
          <w:spacing w:val="1"/>
        </w:rPr>
        <w:t xml:space="preserve"> </w:t>
      </w:r>
      <w:r w:rsidRPr="00284F67">
        <w:rPr>
          <w:rFonts w:ascii="Bookman Old Style" w:hAnsi="Bookman Old Style"/>
        </w:rPr>
        <w:t>controlli</w:t>
      </w:r>
      <w:r w:rsidRPr="00284F67">
        <w:rPr>
          <w:rFonts w:ascii="Bookman Old Style" w:hAnsi="Bookman Old Style"/>
          <w:spacing w:val="1"/>
        </w:rPr>
        <w:t xml:space="preserve"> </w:t>
      </w:r>
      <w:r w:rsidRPr="00284F67">
        <w:rPr>
          <w:rFonts w:ascii="Bookman Old Style" w:hAnsi="Bookman Old Style"/>
        </w:rPr>
        <w:t>ordinari</w:t>
      </w:r>
      <w:r w:rsidRPr="00284F67">
        <w:rPr>
          <w:rFonts w:ascii="Bookman Old Style" w:hAnsi="Bookman Old Style"/>
          <w:spacing w:val="1"/>
        </w:rPr>
        <w:t xml:space="preserve"> </w:t>
      </w:r>
      <w:r w:rsidRPr="00284F67">
        <w:rPr>
          <w:rFonts w:ascii="Bookman Old Style" w:hAnsi="Bookman Old Style"/>
        </w:rPr>
        <w:t>previsti</w:t>
      </w:r>
      <w:r w:rsidRPr="00284F67">
        <w:rPr>
          <w:rFonts w:ascii="Bookman Old Style" w:hAnsi="Bookman Old Style"/>
          <w:spacing w:val="1"/>
        </w:rPr>
        <w:t xml:space="preserve"> </w:t>
      </w:r>
      <w:r w:rsidRPr="00284F67">
        <w:rPr>
          <w:rFonts w:ascii="Bookman Old Style" w:hAnsi="Bookman Old Style"/>
        </w:rPr>
        <w:t>dalla</w:t>
      </w:r>
      <w:r w:rsidRPr="00284F67">
        <w:rPr>
          <w:rFonts w:ascii="Bookman Old Style" w:hAnsi="Bookman Old Style"/>
          <w:spacing w:val="1"/>
        </w:rPr>
        <w:t xml:space="preserve"> </w:t>
      </w:r>
      <w:r w:rsidRPr="00284F67">
        <w:rPr>
          <w:rFonts w:ascii="Bookman Old Style" w:hAnsi="Bookman Old Style"/>
        </w:rPr>
        <w:t>normativa</w:t>
      </w:r>
      <w:r w:rsidRPr="00284F67">
        <w:rPr>
          <w:rFonts w:ascii="Bookman Old Style" w:hAnsi="Bookman Old Style"/>
          <w:spacing w:val="1"/>
        </w:rPr>
        <w:t xml:space="preserve"> </w:t>
      </w:r>
      <w:r w:rsidRPr="00284F67">
        <w:rPr>
          <w:rFonts w:ascii="Bookman Old Style" w:hAnsi="Bookman Old Style"/>
        </w:rPr>
        <w:t>nazionale</w:t>
      </w:r>
      <w:r w:rsidRPr="00284F67">
        <w:rPr>
          <w:rFonts w:ascii="Bookman Old Style" w:hAnsi="Bookman Old Style"/>
          <w:spacing w:val="-1"/>
        </w:rPr>
        <w:t xml:space="preserve"> </w:t>
      </w:r>
      <w:r w:rsidRPr="00284F67">
        <w:rPr>
          <w:rFonts w:ascii="Bookman Old Style" w:hAnsi="Bookman Old Style"/>
        </w:rPr>
        <w:t>vigente</w:t>
      </w:r>
      <w:r w:rsidRPr="00284F67">
        <w:rPr>
          <w:rFonts w:ascii="Bookman Old Style" w:hAnsi="Bookman Old Style"/>
          <w:spacing w:val="-2"/>
        </w:rPr>
        <w:t xml:space="preserve"> </w:t>
      </w:r>
      <w:r w:rsidRPr="00284F67">
        <w:rPr>
          <w:rFonts w:ascii="Bookman Old Style" w:hAnsi="Bookman Old Style"/>
        </w:rPr>
        <w:t>(controllo</w:t>
      </w:r>
      <w:r w:rsidRPr="00284F67">
        <w:rPr>
          <w:rFonts w:ascii="Bookman Old Style" w:hAnsi="Bookman Old Style"/>
          <w:spacing w:val="-1"/>
        </w:rPr>
        <w:t xml:space="preserve"> </w:t>
      </w:r>
      <w:r w:rsidRPr="00284F67">
        <w:rPr>
          <w:rFonts w:ascii="Bookman Old Style" w:hAnsi="Bookman Old Style"/>
        </w:rPr>
        <w:t>di</w:t>
      </w:r>
      <w:r w:rsidRPr="00284F67">
        <w:rPr>
          <w:rFonts w:ascii="Bookman Old Style" w:hAnsi="Bookman Old Style"/>
          <w:spacing w:val="-1"/>
        </w:rPr>
        <w:t xml:space="preserve"> </w:t>
      </w:r>
      <w:r w:rsidRPr="00284F67">
        <w:rPr>
          <w:rFonts w:ascii="Bookman Old Style" w:hAnsi="Bookman Old Style"/>
        </w:rPr>
        <w:t>regolarità</w:t>
      </w:r>
      <w:r w:rsidRPr="00284F67">
        <w:rPr>
          <w:rFonts w:ascii="Bookman Old Style" w:hAnsi="Bookman Old Style"/>
          <w:spacing w:val="-3"/>
        </w:rPr>
        <w:t xml:space="preserve"> </w:t>
      </w:r>
      <w:r w:rsidRPr="00284F67">
        <w:rPr>
          <w:rFonts w:ascii="Bookman Old Style" w:hAnsi="Bookman Old Style"/>
        </w:rPr>
        <w:t>amministrativo</w:t>
      </w:r>
      <w:r w:rsidRPr="00284F67">
        <w:rPr>
          <w:rFonts w:ascii="Bookman Old Style" w:hAnsi="Bookman Old Style"/>
          <w:spacing w:val="-2"/>
        </w:rPr>
        <w:t xml:space="preserve"> </w:t>
      </w:r>
      <w:r w:rsidRPr="00284F67">
        <w:rPr>
          <w:rFonts w:ascii="Bookman Old Style" w:hAnsi="Bookman Old Style"/>
        </w:rPr>
        <w:t>contabile e</w:t>
      </w:r>
      <w:r w:rsidRPr="00284F67">
        <w:rPr>
          <w:rFonts w:ascii="Bookman Old Style" w:hAnsi="Bookman Old Style"/>
          <w:spacing w:val="-3"/>
        </w:rPr>
        <w:t xml:space="preserve"> </w:t>
      </w:r>
      <w:r w:rsidRPr="00284F67">
        <w:rPr>
          <w:rFonts w:ascii="Bookman Old Style" w:hAnsi="Bookman Old Style"/>
        </w:rPr>
        <w:t>controllo di</w:t>
      </w:r>
      <w:r w:rsidRPr="00284F67">
        <w:rPr>
          <w:rFonts w:ascii="Bookman Old Style" w:hAnsi="Bookman Old Style"/>
          <w:spacing w:val="-4"/>
        </w:rPr>
        <w:t xml:space="preserve"> </w:t>
      </w:r>
      <w:r w:rsidRPr="00284F67">
        <w:rPr>
          <w:rFonts w:ascii="Bookman Old Style" w:hAnsi="Bookman Old Style"/>
        </w:rPr>
        <w:t>gestione);</w:t>
      </w:r>
    </w:p>
    <w:p w:rsidR="007438A8" w:rsidRPr="00284F67" w:rsidRDefault="00A45EE1" w:rsidP="00284F67">
      <w:pPr>
        <w:pStyle w:val="Paragrafoelenco"/>
        <w:numPr>
          <w:ilvl w:val="1"/>
          <w:numId w:val="5"/>
        </w:numPr>
        <w:tabs>
          <w:tab w:val="left" w:pos="941"/>
        </w:tabs>
        <w:spacing w:before="1" w:line="360" w:lineRule="auto"/>
        <w:ind w:left="952" w:hanging="361"/>
        <w:rPr>
          <w:rFonts w:ascii="Bookman Old Style" w:hAnsi="Bookman Old Style"/>
        </w:rPr>
      </w:pPr>
      <w:r w:rsidRPr="00284F67">
        <w:rPr>
          <w:rFonts w:ascii="Bookman Old Style" w:hAnsi="Bookman Old Style"/>
        </w:rPr>
        <w:t>delle</w:t>
      </w:r>
      <w:r w:rsidRPr="00284F67">
        <w:rPr>
          <w:rFonts w:ascii="Bookman Old Style" w:hAnsi="Bookman Old Style"/>
          <w:spacing w:val="1"/>
        </w:rPr>
        <w:t xml:space="preserve"> </w:t>
      </w:r>
      <w:r w:rsidRPr="00284F67">
        <w:rPr>
          <w:rFonts w:ascii="Bookman Old Style" w:hAnsi="Bookman Old Style"/>
        </w:rPr>
        <w:t>condizionalità</w:t>
      </w:r>
      <w:r w:rsidRPr="00284F67">
        <w:rPr>
          <w:rFonts w:ascii="Bookman Old Style" w:hAnsi="Bookman Old Style"/>
          <w:spacing w:val="1"/>
        </w:rPr>
        <w:t xml:space="preserve"> </w:t>
      </w:r>
      <w:r w:rsidRPr="00284F67">
        <w:rPr>
          <w:rFonts w:ascii="Bookman Old Style" w:hAnsi="Bookman Old Style"/>
        </w:rPr>
        <w:t>PNRR</w:t>
      </w:r>
      <w:r w:rsidRPr="00284F67">
        <w:rPr>
          <w:rFonts w:ascii="Bookman Old Style" w:hAnsi="Bookman Old Style"/>
          <w:spacing w:val="1"/>
        </w:rPr>
        <w:t xml:space="preserve"> </w:t>
      </w:r>
      <w:r w:rsidRPr="00284F67">
        <w:rPr>
          <w:rFonts w:ascii="Bookman Old Style" w:hAnsi="Bookman Old Style"/>
        </w:rPr>
        <w:t>previste</w:t>
      </w:r>
      <w:r w:rsidRPr="00284F67">
        <w:rPr>
          <w:rFonts w:ascii="Bookman Old Style" w:hAnsi="Bookman Old Style"/>
          <w:spacing w:val="1"/>
        </w:rPr>
        <w:t xml:space="preserve"> </w:t>
      </w:r>
      <w:r w:rsidRPr="00284F67">
        <w:rPr>
          <w:rFonts w:ascii="Bookman Old Style" w:hAnsi="Bookman Old Style"/>
        </w:rPr>
        <w:t>per</w:t>
      </w:r>
      <w:r w:rsidRPr="00284F67">
        <w:rPr>
          <w:rFonts w:ascii="Bookman Old Style" w:hAnsi="Bookman Old Style"/>
          <w:spacing w:val="1"/>
        </w:rPr>
        <w:t xml:space="preserve"> </w:t>
      </w:r>
      <w:r w:rsidRPr="00284F67">
        <w:rPr>
          <w:rFonts w:ascii="Bookman Old Style" w:hAnsi="Bookman Old Style"/>
        </w:rPr>
        <w:t>le</w:t>
      </w:r>
      <w:r w:rsidRPr="00284F67">
        <w:rPr>
          <w:rFonts w:ascii="Bookman Old Style" w:hAnsi="Bookman Old Style"/>
          <w:spacing w:val="1"/>
        </w:rPr>
        <w:t xml:space="preserve"> </w:t>
      </w:r>
      <w:r w:rsidRPr="00284F67">
        <w:rPr>
          <w:rFonts w:ascii="Bookman Old Style" w:hAnsi="Bookman Old Style"/>
        </w:rPr>
        <w:t>misure</w:t>
      </w:r>
      <w:r w:rsidRPr="00284F67">
        <w:rPr>
          <w:rFonts w:ascii="Bookman Old Style" w:hAnsi="Bookman Old Style"/>
          <w:spacing w:val="1"/>
        </w:rPr>
        <w:t xml:space="preserve"> </w:t>
      </w:r>
      <w:r w:rsidRPr="00284F67">
        <w:rPr>
          <w:rFonts w:ascii="Bookman Old Style" w:hAnsi="Bookman Old Style"/>
        </w:rPr>
        <w:t>PNRR</w:t>
      </w:r>
      <w:r w:rsidRPr="00284F67">
        <w:rPr>
          <w:rFonts w:ascii="Bookman Old Style" w:hAnsi="Bookman Old Style"/>
          <w:spacing w:val="1"/>
        </w:rPr>
        <w:t xml:space="preserve"> </w:t>
      </w:r>
      <w:r w:rsidRPr="00284F67">
        <w:rPr>
          <w:rFonts w:ascii="Bookman Old Style" w:hAnsi="Bookman Old Style"/>
        </w:rPr>
        <w:t>di</w:t>
      </w:r>
      <w:r w:rsidRPr="00284F67">
        <w:rPr>
          <w:rFonts w:ascii="Bookman Old Style" w:hAnsi="Bookman Old Style"/>
          <w:spacing w:val="1"/>
        </w:rPr>
        <w:t xml:space="preserve"> </w:t>
      </w:r>
      <w:r w:rsidRPr="00284F67">
        <w:rPr>
          <w:rFonts w:ascii="Bookman Old Style" w:hAnsi="Bookman Old Style"/>
        </w:rPr>
        <w:t>competenza</w:t>
      </w:r>
      <w:r w:rsidRPr="00284F67">
        <w:rPr>
          <w:rFonts w:ascii="Bookman Old Style" w:hAnsi="Bookman Old Style"/>
          <w:spacing w:val="1"/>
        </w:rPr>
        <w:t xml:space="preserve"> </w:t>
      </w:r>
      <w:r w:rsidRPr="00284F67">
        <w:rPr>
          <w:rFonts w:ascii="Bookman Old Style" w:hAnsi="Bookman Old Style"/>
        </w:rPr>
        <w:t>(e,</w:t>
      </w:r>
      <w:r w:rsidRPr="00284F67">
        <w:rPr>
          <w:rFonts w:ascii="Bookman Old Style" w:hAnsi="Bookman Old Style"/>
          <w:spacing w:val="1"/>
        </w:rPr>
        <w:t xml:space="preserve"> </w:t>
      </w:r>
      <w:r w:rsidRPr="00284F67">
        <w:rPr>
          <w:rFonts w:ascii="Bookman Old Style" w:hAnsi="Bookman Old Style"/>
        </w:rPr>
        <w:t>quindi,</w:t>
      </w:r>
      <w:r w:rsidRPr="00284F67">
        <w:rPr>
          <w:rFonts w:ascii="Bookman Old Style" w:hAnsi="Bookman Old Style"/>
          <w:spacing w:val="1"/>
        </w:rPr>
        <w:t xml:space="preserve"> </w:t>
      </w:r>
      <w:r w:rsidRPr="00284F67">
        <w:rPr>
          <w:rFonts w:ascii="Bookman Old Style" w:hAnsi="Bookman Old Style"/>
        </w:rPr>
        <w:t>per</w:t>
      </w:r>
      <w:r w:rsidRPr="00284F67">
        <w:rPr>
          <w:rFonts w:ascii="Bookman Old Style" w:hAnsi="Bookman Old Style"/>
          <w:spacing w:val="1"/>
        </w:rPr>
        <w:t xml:space="preserve"> </w:t>
      </w:r>
      <w:r w:rsidRPr="00284F67">
        <w:rPr>
          <w:rFonts w:ascii="Bookman Old Style" w:hAnsi="Bookman Old Style"/>
        </w:rPr>
        <w:t>tutti</w:t>
      </w:r>
      <w:r w:rsidRPr="00284F67">
        <w:rPr>
          <w:rFonts w:ascii="Bookman Old Style" w:hAnsi="Bookman Old Style"/>
          <w:spacing w:val="49"/>
        </w:rPr>
        <w:t xml:space="preserve"> </w:t>
      </w:r>
      <w:r w:rsidRPr="00284F67">
        <w:rPr>
          <w:rFonts w:ascii="Bookman Old Style" w:hAnsi="Bookman Old Style"/>
        </w:rPr>
        <w:t>i</w:t>
      </w:r>
      <w:r w:rsidRPr="00284F67">
        <w:rPr>
          <w:rFonts w:ascii="Bookman Old Style" w:hAnsi="Bookman Old Style"/>
          <w:spacing w:val="1"/>
        </w:rPr>
        <w:t xml:space="preserve"> </w:t>
      </w:r>
      <w:proofErr w:type="spellStart"/>
      <w:r w:rsidRPr="00284F67">
        <w:rPr>
          <w:rFonts w:ascii="Bookman Old Style" w:hAnsi="Bookman Old Style"/>
        </w:rPr>
        <w:t>milestone</w:t>
      </w:r>
      <w:proofErr w:type="spellEnd"/>
      <w:r w:rsidRPr="00284F67">
        <w:rPr>
          <w:rFonts w:ascii="Bookman Old Style" w:hAnsi="Bookman Old Style"/>
          <w:spacing w:val="-2"/>
        </w:rPr>
        <w:t xml:space="preserve"> </w:t>
      </w:r>
      <w:r w:rsidRPr="00284F67">
        <w:rPr>
          <w:rFonts w:ascii="Bookman Old Style" w:hAnsi="Bookman Old Style"/>
        </w:rPr>
        <w:t>e</w:t>
      </w:r>
      <w:r w:rsidRPr="00284F67">
        <w:rPr>
          <w:rFonts w:ascii="Bookman Old Style" w:hAnsi="Bookman Old Style"/>
          <w:spacing w:val="-2"/>
        </w:rPr>
        <w:t xml:space="preserve"> </w:t>
      </w:r>
      <w:r w:rsidRPr="00284F67">
        <w:rPr>
          <w:rFonts w:ascii="Bookman Old Style" w:hAnsi="Bookman Old Style"/>
        </w:rPr>
        <w:t>target</w:t>
      </w:r>
      <w:r w:rsidRPr="00284F67">
        <w:rPr>
          <w:rFonts w:ascii="Bookman Old Style" w:hAnsi="Bookman Old Style"/>
          <w:spacing w:val="-2"/>
        </w:rPr>
        <w:t xml:space="preserve"> </w:t>
      </w:r>
      <w:r w:rsidRPr="00284F67">
        <w:rPr>
          <w:rFonts w:ascii="Bookman Old Style" w:hAnsi="Bookman Old Style"/>
        </w:rPr>
        <w:t>che</w:t>
      </w:r>
      <w:r w:rsidRPr="00284F67">
        <w:rPr>
          <w:rFonts w:ascii="Bookman Old Style" w:hAnsi="Bookman Old Style"/>
          <w:spacing w:val="-2"/>
        </w:rPr>
        <w:t xml:space="preserve"> </w:t>
      </w:r>
      <w:r w:rsidRPr="00284F67">
        <w:rPr>
          <w:rFonts w:ascii="Bookman Old Style" w:hAnsi="Bookman Old Style"/>
        </w:rPr>
        <w:t>compongono</w:t>
      </w:r>
      <w:r w:rsidRPr="00284F67">
        <w:rPr>
          <w:rFonts w:ascii="Bookman Old Style" w:hAnsi="Bookman Old Style"/>
          <w:spacing w:val="-1"/>
        </w:rPr>
        <w:t xml:space="preserve"> </w:t>
      </w:r>
      <w:r w:rsidRPr="00284F67">
        <w:rPr>
          <w:rFonts w:ascii="Bookman Old Style" w:hAnsi="Bookman Old Style"/>
        </w:rPr>
        <w:t>le</w:t>
      </w:r>
      <w:r w:rsidRPr="00284F67">
        <w:rPr>
          <w:rFonts w:ascii="Bookman Old Style" w:hAnsi="Bookman Old Style"/>
          <w:spacing w:val="-2"/>
        </w:rPr>
        <w:t xml:space="preserve"> </w:t>
      </w:r>
      <w:r w:rsidRPr="00284F67">
        <w:rPr>
          <w:rFonts w:ascii="Bookman Old Style" w:hAnsi="Bookman Old Style"/>
        </w:rPr>
        <w:t>medesime</w:t>
      </w:r>
      <w:r w:rsidRPr="00284F67">
        <w:rPr>
          <w:rFonts w:ascii="Bookman Old Style" w:hAnsi="Bookman Old Style"/>
          <w:spacing w:val="-2"/>
        </w:rPr>
        <w:t xml:space="preserve"> </w:t>
      </w:r>
      <w:r w:rsidRPr="00284F67">
        <w:rPr>
          <w:rFonts w:ascii="Bookman Old Style" w:hAnsi="Bookman Old Style"/>
        </w:rPr>
        <w:t>misure</w:t>
      </w:r>
      <w:r w:rsidRPr="00284F67">
        <w:rPr>
          <w:rFonts w:ascii="Bookman Old Style" w:hAnsi="Bookman Old Style"/>
          <w:spacing w:val="1"/>
        </w:rPr>
        <w:t xml:space="preserve"> </w:t>
      </w:r>
      <w:r w:rsidRPr="00284F67">
        <w:rPr>
          <w:rFonts w:ascii="Bookman Old Style" w:hAnsi="Bookman Old Style"/>
        </w:rPr>
        <w:t>PNRR);</w:t>
      </w:r>
    </w:p>
    <w:p w:rsidR="007438A8" w:rsidRPr="00284F67" w:rsidRDefault="00A45EE1" w:rsidP="00284F67">
      <w:pPr>
        <w:pStyle w:val="Paragrafoelenco"/>
        <w:numPr>
          <w:ilvl w:val="1"/>
          <w:numId w:val="5"/>
        </w:numPr>
        <w:tabs>
          <w:tab w:val="left" w:pos="941"/>
        </w:tabs>
        <w:spacing w:before="1" w:line="360" w:lineRule="auto"/>
        <w:ind w:left="952" w:right="223" w:hanging="360"/>
        <w:rPr>
          <w:rFonts w:ascii="Bookman Old Style" w:hAnsi="Bookman Old Style"/>
        </w:rPr>
      </w:pPr>
      <w:r w:rsidRPr="00284F67">
        <w:rPr>
          <w:rFonts w:ascii="Bookman Old Style" w:hAnsi="Bookman Old Style"/>
        </w:rPr>
        <w:t>degli ulteriori requisiti connessi alla misura del PNRR a cui è associato il progetto come il contributo</w:t>
      </w:r>
      <w:r w:rsidRPr="00284F67">
        <w:rPr>
          <w:rFonts w:ascii="Bookman Old Style" w:hAnsi="Bookman Old Style"/>
          <w:spacing w:val="1"/>
        </w:rPr>
        <w:t xml:space="preserve"> </w:t>
      </w:r>
      <w:r w:rsidRPr="00284F67">
        <w:rPr>
          <w:rFonts w:ascii="Bookman Old Style" w:hAnsi="Bookman Old Style"/>
        </w:rPr>
        <w:t>agli</w:t>
      </w:r>
      <w:r w:rsidRPr="00284F67">
        <w:rPr>
          <w:rFonts w:ascii="Bookman Old Style" w:hAnsi="Bookman Old Style"/>
          <w:spacing w:val="-1"/>
        </w:rPr>
        <w:t xml:space="preserve"> </w:t>
      </w:r>
      <w:r w:rsidRPr="00284F67">
        <w:rPr>
          <w:rFonts w:ascii="Bookman Old Style" w:hAnsi="Bookman Old Style"/>
        </w:rPr>
        <w:t>indicatori</w:t>
      </w:r>
      <w:r w:rsidRPr="00284F67">
        <w:rPr>
          <w:rFonts w:ascii="Bookman Old Style" w:hAnsi="Bookman Old Style"/>
          <w:spacing w:val="-3"/>
        </w:rPr>
        <w:t xml:space="preserve"> </w:t>
      </w:r>
      <w:r w:rsidRPr="00284F67">
        <w:rPr>
          <w:rFonts w:ascii="Bookman Old Style" w:hAnsi="Bookman Old Style"/>
        </w:rPr>
        <w:t>comuni e</w:t>
      </w:r>
      <w:r w:rsidRPr="00284F67">
        <w:rPr>
          <w:rFonts w:ascii="Bookman Old Style" w:hAnsi="Bookman Old Style"/>
          <w:spacing w:val="-2"/>
        </w:rPr>
        <w:t xml:space="preserve"> </w:t>
      </w:r>
      <w:r w:rsidRPr="00284F67">
        <w:rPr>
          <w:rFonts w:ascii="Bookman Old Style" w:hAnsi="Bookman Old Style"/>
        </w:rPr>
        <w:t xml:space="preserve">ai </w:t>
      </w:r>
      <w:proofErr w:type="spellStart"/>
      <w:r w:rsidRPr="00284F67">
        <w:rPr>
          <w:rFonts w:ascii="Bookman Old Style" w:hAnsi="Bookman Old Style"/>
        </w:rPr>
        <w:t>tagging</w:t>
      </w:r>
      <w:proofErr w:type="spellEnd"/>
      <w:r w:rsidRPr="00284F67">
        <w:rPr>
          <w:rFonts w:ascii="Bookman Old Style" w:hAnsi="Bookman Old Style"/>
          <w:spacing w:val="-1"/>
        </w:rPr>
        <w:t xml:space="preserve"> </w:t>
      </w:r>
      <w:r w:rsidRPr="00284F67">
        <w:rPr>
          <w:rFonts w:ascii="Bookman Old Style" w:hAnsi="Bookman Old Style"/>
        </w:rPr>
        <w:t>ambientali</w:t>
      </w:r>
      <w:r w:rsidRPr="00284F67">
        <w:rPr>
          <w:rFonts w:ascii="Bookman Old Style" w:hAnsi="Bookman Old Style"/>
          <w:spacing w:val="-4"/>
        </w:rPr>
        <w:t xml:space="preserve"> </w:t>
      </w:r>
      <w:r w:rsidRPr="00284F67">
        <w:rPr>
          <w:rFonts w:ascii="Bookman Old Style" w:hAnsi="Bookman Old Style"/>
        </w:rPr>
        <w:t>e</w:t>
      </w:r>
      <w:r w:rsidRPr="00284F67">
        <w:rPr>
          <w:rFonts w:ascii="Bookman Old Style" w:hAnsi="Bookman Old Style"/>
          <w:spacing w:val="1"/>
        </w:rPr>
        <w:t xml:space="preserve"> </w:t>
      </w:r>
      <w:r w:rsidRPr="00284F67">
        <w:rPr>
          <w:rFonts w:ascii="Bookman Old Style" w:hAnsi="Bookman Old Style"/>
        </w:rPr>
        <w:t>digitali</w:t>
      </w:r>
      <w:r w:rsidRPr="00284F67">
        <w:rPr>
          <w:rFonts w:ascii="Bookman Old Style" w:hAnsi="Bookman Old Style"/>
          <w:spacing w:val="-3"/>
        </w:rPr>
        <w:t xml:space="preserve"> </w:t>
      </w:r>
      <w:r w:rsidRPr="00284F67">
        <w:rPr>
          <w:rFonts w:ascii="Bookman Old Style" w:hAnsi="Bookman Old Style"/>
        </w:rPr>
        <w:t>(ove</w:t>
      </w:r>
      <w:r w:rsidRPr="00284F67">
        <w:rPr>
          <w:rFonts w:ascii="Bookman Old Style" w:hAnsi="Bookman Old Style"/>
          <w:spacing w:val="1"/>
        </w:rPr>
        <w:t xml:space="preserve"> </w:t>
      </w:r>
      <w:r w:rsidRPr="00284F67">
        <w:rPr>
          <w:rFonts w:ascii="Bookman Old Style" w:hAnsi="Bookman Old Style"/>
        </w:rPr>
        <w:t>applicabili);</w:t>
      </w:r>
    </w:p>
    <w:p w:rsidR="007438A8" w:rsidRPr="00284F67" w:rsidRDefault="00A45EE1" w:rsidP="00284F67">
      <w:pPr>
        <w:pStyle w:val="Paragrafoelenco"/>
        <w:numPr>
          <w:ilvl w:val="1"/>
          <w:numId w:val="5"/>
        </w:numPr>
        <w:tabs>
          <w:tab w:val="left" w:pos="941"/>
        </w:tabs>
        <w:spacing w:line="360" w:lineRule="auto"/>
        <w:ind w:left="940" w:right="0" w:hanging="349"/>
        <w:rPr>
          <w:rFonts w:ascii="Bookman Old Style" w:hAnsi="Bookman Old Style"/>
        </w:rPr>
      </w:pPr>
      <w:r w:rsidRPr="00284F67">
        <w:rPr>
          <w:rFonts w:ascii="Bookman Old Style" w:hAnsi="Bookman Old Style"/>
        </w:rPr>
        <w:t>del</w:t>
      </w:r>
      <w:r w:rsidRPr="00284F67">
        <w:rPr>
          <w:rFonts w:ascii="Bookman Old Style" w:hAnsi="Bookman Old Style"/>
          <w:spacing w:val="-3"/>
        </w:rPr>
        <w:t xml:space="preserve"> </w:t>
      </w:r>
      <w:r w:rsidRPr="00284F67">
        <w:rPr>
          <w:rFonts w:ascii="Bookman Old Style" w:hAnsi="Bookman Old Style"/>
        </w:rPr>
        <w:t>principio</w:t>
      </w:r>
      <w:r w:rsidRPr="00284F67">
        <w:rPr>
          <w:rFonts w:ascii="Bookman Old Style" w:hAnsi="Bookman Old Style"/>
          <w:spacing w:val="-2"/>
        </w:rPr>
        <w:t xml:space="preserve"> </w:t>
      </w:r>
      <w:r w:rsidRPr="00284F67">
        <w:rPr>
          <w:rFonts w:ascii="Bookman Old Style" w:hAnsi="Bookman Old Style"/>
        </w:rPr>
        <w:t>di</w:t>
      </w:r>
      <w:r w:rsidRPr="00284F67">
        <w:rPr>
          <w:rFonts w:ascii="Bookman Old Style" w:hAnsi="Bookman Old Style"/>
          <w:spacing w:val="-5"/>
        </w:rPr>
        <w:t xml:space="preserve"> </w:t>
      </w:r>
      <w:r w:rsidRPr="00284F67">
        <w:rPr>
          <w:rFonts w:ascii="Bookman Old Style" w:hAnsi="Bookman Old Style"/>
        </w:rPr>
        <w:t>“non</w:t>
      </w:r>
      <w:r w:rsidRPr="00284F67">
        <w:rPr>
          <w:rFonts w:ascii="Bookman Old Style" w:hAnsi="Bookman Old Style"/>
          <w:spacing w:val="-4"/>
        </w:rPr>
        <w:t xml:space="preserve"> </w:t>
      </w:r>
      <w:r w:rsidRPr="00284F67">
        <w:rPr>
          <w:rFonts w:ascii="Bookman Old Style" w:hAnsi="Bookman Old Style"/>
        </w:rPr>
        <w:t>arrecare</w:t>
      </w:r>
      <w:r w:rsidRPr="00284F67">
        <w:rPr>
          <w:rFonts w:ascii="Bookman Old Style" w:hAnsi="Bookman Old Style"/>
          <w:spacing w:val="-1"/>
        </w:rPr>
        <w:t xml:space="preserve"> </w:t>
      </w:r>
      <w:r w:rsidRPr="00284F67">
        <w:rPr>
          <w:rFonts w:ascii="Bookman Old Style" w:hAnsi="Bookman Old Style"/>
        </w:rPr>
        <w:t>danno</w:t>
      </w:r>
      <w:r w:rsidRPr="00284F67">
        <w:rPr>
          <w:rFonts w:ascii="Bookman Old Style" w:hAnsi="Bookman Old Style"/>
          <w:spacing w:val="-2"/>
        </w:rPr>
        <w:t xml:space="preserve"> </w:t>
      </w:r>
      <w:r w:rsidRPr="00284F67">
        <w:rPr>
          <w:rFonts w:ascii="Bookman Old Style" w:hAnsi="Bookman Old Style"/>
        </w:rPr>
        <w:t>significativo</w:t>
      </w:r>
      <w:r w:rsidRPr="00284F67">
        <w:rPr>
          <w:rFonts w:ascii="Bookman Old Style" w:hAnsi="Bookman Old Style"/>
          <w:spacing w:val="-2"/>
        </w:rPr>
        <w:t xml:space="preserve"> </w:t>
      </w:r>
      <w:r w:rsidRPr="00284F67">
        <w:rPr>
          <w:rFonts w:ascii="Bookman Old Style" w:hAnsi="Bookman Old Style"/>
        </w:rPr>
        <w:t>all’ambiente”</w:t>
      </w:r>
      <w:r w:rsidRPr="00284F67">
        <w:rPr>
          <w:rFonts w:ascii="Bookman Old Style" w:hAnsi="Bookman Old Style"/>
          <w:spacing w:val="-3"/>
        </w:rPr>
        <w:t xml:space="preserve"> </w:t>
      </w:r>
      <w:r w:rsidRPr="00284F67">
        <w:rPr>
          <w:rFonts w:ascii="Bookman Old Style" w:hAnsi="Bookman Old Style"/>
        </w:rPr>
        <w:t>(cd.</w:t>
      </w:r>
      <w:r w:rsidRPr="00284F67">
        <w:rPr>
          <w:rFonts w:ascii="Bookman Old Style" w:hAnsi="Bookman Old Style"/>
          <w:spacing w:val="-4"/>
        </w:rPr>
        <w:t xml:space="preserve"> </w:t>
      </w:r>
      <w:r w:rsidRPr="00284F67">
        <w:rPr>
          <w:rFonts w:ascii="Bookman Old Style" w:hAnsi="Bookman Old Style"/>
        </w:rPr>
        <w:t>DNSH);</w:t>
      </w:r>
    </w:p>
    <w:p w:rsidR="007438A8" w:rsidRPr="00284F67" w:rsidRDefault="00A45EE1" w:rsidP="00284F67">
      <w:pPr>
        <w:pStyle w:val="Paragrafoelenco"/>
        <w:numPr>
          <w:ilvl w:val="1"/>
          <w:numId w:val="5"/>
        </w:numPr>
        <w:tabs>
          <w:tab w:val="left" w:pos="941"/>
        </w:tabs>
        <w:spacing w:line="360" w:lineRule="auto"/>
        <w:ind w:left="952" w:hanging="360"/>
        <w:rPr>
          <w:rFonts w:ascii="Bookman Old Style" w:hAnsi="Bookman Old Style"/>
        </w:rPr>
      </w:pPr>
      <w:r w:rsidRPr="00284F67">
        <w:rPr>
          <w:rFonts w:ascii="Bookman Old Style" w:hAnsi="Bookman Old Style"/>
        </w:rPr>
        <w:t>dei principi trasversali PNRR quali pari opportunità di genere e generazionali, politiche per i giovani,</w:t>
      </w:r>
      <w:r w:rsidRPr="00284F67">
        <w:rPr>
          <w:rFonts w:ascii="Bookman Old Style" w:hAnsi="Bookman Old Style"/>
          <w:spacing w:val="-47"/>
        </w:rPr>
        <w:t xml:space="preserve"> </w:t>
      </w:r>
      <w:r w:rsidRPr="00284F67">
        <w:rPr>
          <w:rFonts w:ascii="Bookman Old Style" w:hAnsi="Bookman Old Style"/>
        </w:rPr>
        <w:t>quota SUD</w:t>
      </w:r>
      <w:r w:rsidRPr="00284F67">
        <w:rPr>
          <w:rFonts w:ascii="Bookman Old Style" w:hAnsi="Bookman Old Style"/>
          <w:spacing w:val="1"/>
        </w:rPr>
        <w:t xml:space="preserve"> </w:t>
      </w:r>
      <w:r w:rsidRPr="00284F67">
        <w:rPr>
          <w:rFonts w:ascii="Bookman Old Style" w:hAnsi="Bookman Old Style"/>
        </w:rPr>
        <w:t>(ove</w:t>
      </w:r>
      <w:r w:rsidRPr="00284F67">
        <w:rPr>
          <w:rFonts w:ascii="Bookman Old Style" w:hAnsi="Bookman Old Style"/>
          <w:spacing w:val="1"/>
        </w:rPr>
        <w:t xml:space="preserve"> </w:t>
      </w:r>
      <w:r w:rsidRPr="00284F67">
        <w:rPr>
          <w:rFonts w:ascii="Bookman Old Style" w:hAnsi="Bookman Old Style"/>
        </w:rPr>
        <w:t>applicabili);</w:t>
      </w:r>
    </w:p>
    <w:p w:rsidR="007438A8" w:rsidRPr="00284F67" w:rsidRDefault="00A45EE1" w:rsidP="00284F67">
      <w:pPr>
        <w:pStyle w:val="Paragrafoelenco"/>
        <w:numPr>
          <w:ilvl w:val="1"/>
          <w:numId w:val="5"/>
        </w:numPr>
        <w:tabs>
          <w:tab w:val="left" w:pos="941"/>
        </w:tabs>
        <w:spacing w:before="1" w:line="360" w:lineRule="auto"/>
        <w:ind w:left="952" w:right="225" w:hanging="361"/>
        <w:rPr>
          <w:rFonts w:ascii="Bookman Old Style" w:hAnsi="Bookman Old Style"/>
        </w:rPr>
      </w:pPr>
      <w:r w:rsidRPr="00284F67">
        <w:rPr>
          <w:rFonts w:ascii="Bookman Old Style" w:hAnsi="Bookman Old Style"/>
        </w:rPr>
        <w:t>dell’adozione di misure di prevenzione e contrasto di irregolarità gravi quali frode, conflitto di</w:t>
      </w:r>
      <w:r w:rsidRPr="00284F67">
        <w:rPr>
          <w:rFonts w:ascii="Bookman Old Style" w:hAnsi="Bookman Old Style"/>
          <w:spacing w:val="1"/>
        </w:rPr>
        <w:t xml:space="preserve"> </w:t>
      </w:r>
      <w:r w:rsidRPr="00284F67">
        <w:rPr>
          <w:rFonts w:ascii="Bookman Old Style" w:hAnsi="Bookman Old Style"/>
        </w:rPr>
        <w:t>interessi, doppio finanziamento nonché verifiche dei dati previsti dalla normativa antiriciclaggio</w:t>
      </w:r>
      <w:r w:rsidRPr="00284F67">
        <w:rPr>
          <w:rFonts w:ascii="Bookman Old Style" w:hAnsi="Bookman Old Style"/>
          <w:spacing w:val="1"/>
        </w:rPr>
        <w:t xml:space="preserve"> </w:t>
      </w:r>
      <w:r w:rsidRPr="00284F67">
        <w:rPr>
          <w:rFonts w:ascii="Bookman Old Style" w:hAnsi="Bookman Old Style"/>
        </w:rPr>
        <w:t>(“titolarità</w:t>
      </w:r>
      <w:r w:rsidRPr="00284F67">
        <w:rPr>
          <w:rFonts w:ascii="Bookman Old Style" w:hAnsi="Bookman Old Style"/>
          <w:spacing w:val="-3"/>
        </w:rPr>
        <w:t xml:space="preserve"> </w:t>
      </w:r>
      <w:r w:rsidRPr="00284F67">
        <w:rPr>
          <w:rFonts w:ascii="Bookman Old Style" w:hAnsi="Bookman Old Style"/>
        </w:rPr>
        <w:t>effettive”).</w:t>
      </w:r>
    </w:p>
    <w:p w:rsidR="007438A8" w:rsidRPr="00284F67" w:rsidRDefault="007438A8" w:rsidP="00284F67">
      <w:pPr>
        <w:pStyle w:val="Corpotesto"/>
        <w:spacing w:line="360" w:lineRule="auto"/>
        <w:ind w:left="0"/>
        <w:jc w:val="left"/>
        <w:rPr>
          <w:rFonts w:ascii="Bookman Old Style" w:hAnsi="Bookman Old Style"/>
        </w:rPr>
      </w:pPr>
    </w:p>
    <w:p w:rsidR="007438A8" w:rsidRPr="00284F67" w:rsidRDefault="00A45EE1" w:rsidP="00284F67">
      <w:pPr>
        <w:pStyle w:val="Titolo1"/>
        <w:spacing w:before="1" w:line="360" w:lineRule="auto"/>
        <w:jc w:val="left"/>
        <w:rPr>
          <w:rFonts w:ascii="Bookman Old Style" w:hAnsi="Bookman Old Style"/>
        </w:rPr>
      </w:pPr>
      <w:r w:rsidRPr="00284F67">
        <w:rPr>
          <w:rFonts w:ascii="Bookman Old Style" w:hAnsi="Bookman Old Style"/>
        </w:rPr>
        <w:t>CAPO</w:t>
      </w:r>
      <w:r w:rsidRPr="00284F67">
        <w:rPr>
          <w:rFonts w:ascii="Bookman Old Style" w:hAnsi="Bookman Old Style"/>
          <w:spacing w:val="-4"/>
        </w:rPr>
        <w:t xml:space="preserve"> </w:t>
      </w:r>
      <w:r w:rsidRPr="00284F67">
        <w:rPr>
          <w:rFonts w:ascii="Bookman Old Style" w:hAnsi="Bookman Old Style"/>
        </w:rPr>
        <w:t>II</w:t>
      </w:r>
      <w:r w:rsidRPr="00284F67">
        <w:rPr>
          <w:rFonts w:ascii="Bookman Old Style" w:hAnsi="Bookman Old Style"/>
          <w:spacing w:val="1"/>
        </w:rPr>
        <w:t xml:space="preserve"> </w:t>
      </w:r>
      <w:r w:rsidRPr="00284F67">
        <w:rPr>
          <w:rFonts w:ascii="Bookman Old Style" w:hAnsi="Bookman Old Style"/>
        </w:rPr>
        <w:t>-</w:t>
      </w:r>
      <w:r w:rsidRPr="00284F67">
        <w:rPr>
          <w:rFonts w:ascii="Bookman Old Style" w:hAnsi="Bookman Old Style"/>
          <w:spacing w:val="-1"/>
        </w:rPr>
        <w:t xml:space="preserve"> </w:t>
      </w:r>
      <w:r w:rsidRPr="00284F67">
        <w:rPr>
          <w:rFonts w:ascii="Bookman Old Style" w:hAnsi="Bookman Old Style"/>
        </w:rPr>
        <w:t>CABINA</w:t>
      </w:r>
      <w:r w:rsidRPr="00284F67">
        <w:rPr>
          <w:rFonts w:ascii="Bookman Old Style" w:hAnsi="Bookman Old Style"/>
          <w:spacing w:val="-2"/>
        </w:rPr>
        <w:t xml:space="preserve"> </w:t>
      </w:r>
      <w:r w:rsidRPr="00284F67">
        <w:rPr>
          <w:rFonts w:ascii="Bookman Old Style" w:hAnsi="Bookman Old Style"/>
        </w:rPr>
        <w:t>DI</w:t>
      </w:r>
      <w:r w:rsidRPr="00284F67">
        <w:rPr>
          <w:rFonts w:ascii="Bookman Old Style" w:hAnsi="Bookman Old Style"/>
          <w:spacing w:val="-2"/>
        </w:rPr>
        <w:t xml:space="preserve"> </w:t>
      </w:r>
      <w:r w:rsidRPr="00284F67">
        <w:rPr>
          <w:rFonts w:ascii="Bookman Old Style" w:hAnsi="Bookman Old Style"/>
        </w:rPr>
        <w:t>REGIA</w:t>
      </w:r>
    </w:p>
    <w:p w:rsidR="007438A8" w:rsidRPr="00284F67" w:rsidRDefault="00A45EE1" w:rsidP="00284F67">
      <w:pPr>
        <w:pStyle w:val="Paragrafoelenco"/>
        <w:numPr>
          <w:ilvl w:val="0"/>
          <w:numId w:val="4"/>
        </w:numPr>
        <w:tabs>
          <w:tab w:val="left" w:pos="480"/>
        </w:tabs>
        <w:spacing w:line="360" w:lineRule="auto"/>
        <w:ind w:firstLine="0"/>
        <w:jc w:val="both"/>
        <w:rPr>
          <w:rFonts w:ascii="Bookman Old Style" w:hAnsi="Bookman Old Style"/>
        </w:rPr>
      </w:pPr>
      <w:r w:rsidRPr="00284F67">
        <w:rPr>
          <w:rFonts w:ascii="Bookman Old Style" w:hAnsi="Bookman Old Style"/>
        </w:rPr>
        <w:t xml:space="preserve">É istituita la </w:t>
      </w:r>
      <w:r w:rsidRPr="00284F67">
        <w:rPr>
          <w:rFonts w:ascii="Bookman Old Style" w:hAnsi="Bookman Old Style"/>
          <w:b/>
          <w:i/>
        </w:rPr>
        <w:t xml:space="preserve">cabina di regia </w:t>
      </w:r>
      <w:r w:rsidRPr="00284F67">
        <w:rPr>
          <w:rFonts w:ascii="Bookman Old Style" w:hAnsi="Bookman Old Style"/>
        </w:rPr>
        <w:t>presieduta dal S</w:t>
      </w:r>
      <w:r w:rsidRPr="00284F67">
        <w:rPr>
          <w:rFonts w:ascii="Bookman Old Style" w:hAnsi="Bookman Old Style"/>
          <w:b/>
        </w:rPr>
        <w:t xml:space="preserve">indaco </w:t>
      </w:r>
      <w:r w:rsidRPr="00284F67">
        <w:rPr>
          <w:rFonts w:ascii="Bookman Old Style" w:hAnsi="Bookman Old Style"/>
        </w:rPr>
        <w:t xml:space="preserve">e composta oltre che dal Sindaco, dagli </w:t>
      </w:r>
      <w:r w:rsidRPr="00284F67">
        <w:rPr>
          <w:rFonts w:ascii="Bookman Old Style" w:hAnsi="Bookman Old Style"/>
          <w:b/>
        </w:rPr>
        <w:t>assessori</w:t>
      </w:r>
      <w:r w:rsidRPr="00284F67">
        <w:rPr>
          <w:rFonts w:ascii="Bookman Old Style" w:hAnsi="Bookman Old Style"/>
          <w:b/>
          <w:spacing w:val="1"/>
        </w:rPr>
        <w:t xml:space="preserve"> </w:t>
      </w:r>
      <w:r w:rsidRPr="00284F67">
        <w:rPr>
          <w:rFonts w:ascii="Bookman Old Style" w:hAnsi="Bookman Old Style"/>
          <w:b/>
        </w:rPr>
        <w:t xml:space="preserve">interessati ai singoli progetti </w:t>
      </w:r>
      <w:r w:rsidRPr="00284F67">
        <w:rPr>
          <w:rFonts w:ascii="Bookman Old Style" w:hAnsi="Bookman Old Style"/>
        </w:rPr>
        <w:t xml:space="preserve">e dai </w:t>
      </w:r>
      <w:r w:rsidRPr="00284F67">
        <w:rPr>
          <w:rFonts w:ascii="Bookman Old Style" w:hAnsi="Bookman Old Style"/>
          <w:b/>
        </w:rPr>
        <w:t>Responsabili di Posizione Organizzativa</w:t>
      </w:r>
      <w:r w:rsidRPr="00284F67">
        <w:rPr>
          <w:rFonts w:ascii="Bookman Old Style" w:hAnsi="Bookman Old Style"/>
        </w:rPr>
        <w:t>. Partecipa alla</w:t>
      </w:r>
      <w:r w:rsidRPr="00284F67">
        <w:rPr>
          <w:rFonts w:ascii="Bookman Old Style" w:hAnsi="Bookman Old Style"/>
          <w:spacing w:val="1"/>
        </w:rPr>
        <w:t xml:space="preserve"> </w:t>
      </w:r>
      <w:r w:rsidRPr="00284F67">
        <w:rPr>
          <w:rFonts w:ascii="Bookman Old Style" w:hAnsi="Bookman Old Style"/>
        </w:rPr>
        <w:t>cabina di regia il</w:t>
      </w:r>
      <w:r w:rsidRPr="00284F67">
        <w:rPr>
          <w:rFonts w:ascii="Bookman Old Style" w:hAnsi="Bookman Old Style"/>
          <w:spacing w:val="-3"/>
        </w:rPr>
        <w:t xml:space="preserve"> </w:t>
      </w:r>
      <w:r w:rsidRPr="00284F67">
        <w:rPr>
          <w:rFonts w:ascii="Bookman Old Style" w:hAnsi="Bookman Old Style"/>
          <w:b/>
        </w:rPr>
        <w:t>segretario</w:t>
      </w:r>
      <w:r w:rsidRPr="00284F67">
        <w:rPr>
          <w:rFonts w:ascii="Bookman Old Style" w:hAnsi="Bookman Old Style"/>
          <w:b/>
          <w:spacing w:val="-4"/>
        </w:rPr>
        <w:t xml:space="preserve"> </w:t>
      </w:r>
      <w:r w:rsidRPr="00284F67">
        <w:rPr>
          <w:rFonts w:ascii="Bookman Old Style" w:hAnsi="Bookman Old Style"/>
          <w:b/>
        </w:rPr>
        <w:t>comunale</w:t>
      </w:r>
      <w:r w:rsidRPr="00284F67">
        <w:rPr>
          <w:rFonts w:ascii="Bookman Old Style" w:hAnsi="Bookman Old Style"/>
          <w:b/>
          <w:spacing w:val="-1"/>
        </w:rPr>
        <w:t xml:space="preserve"> </w:t>
      </w:r>
      <w:r w:rsidRPr="00284F67">
        <w:rPr>
          <w:rFonts w:ascii="Bookman Old Style" w:hAnsi="Bookman Old Style"/>
        </w:rPr>
        <w:t>per</w:t>
      </w:r>
      <w:r w:rsidRPr="00284F67">
        <w:rPr>
          <w:rFonts w:ascii="Bookman Old Style" w:hAnsi="Bookman Old Style"/>
          <w:spacing w:val="-3"/>
        </w:rPr>
        <w:t xml:space="preserve"> </w:t>
      </w:r>
      <w:r w:rsidRPr="00284F67">
        <w:rPr>
          <w:rFonts w:ascii="Bookman Old Style" w:hAnsi="Bookman Old Style"/>
        </w:rPr>
        <w:t>l’assistenza</w:t>
      </w:r>
      <w:r w:rsidRPr="00284F67">
        <w:rPr>
          <w:rFonts w:ascii="Bookman Old Style" w:hAnsi="Bookman Old Style"/>
          <w:spacing w:val="-3"/>
        </w:rPr>
        <w:t xml:space="preserve"> </w:t>
      </w:r>
      <w:r w:rsidRPr="00284F67">
        <w:rPr>
          <w:rFonts w:ascii="Bookman Old Style" w:hAnsi="Bookman Old Style"/>
        </w:rPr>
        <w:t>giuridica.</w:t>
      </w:r>
    </w:p>
    <w:p w:rsidR="007438A8" w:rsidRPr="00284F67" w:rsidRDefault="00A45EE1" w:rsidP="00284F67">
      <w:pPr>
        <w:pStyle w:val="Paragrafoelenco"/>
        <w:numPr>
          <w:ilvl w:val="0"/>
          <w:numId w:val="4"/>
        </w:numPr>
        <w:tabs>
          <w:tab w:val="left" w:pos="464"/>
        </w:tabs>
        <w:spacing w:line="360" w:lineRule="auto"/>
        <w:ind w:right="221" w:firstLine="0"/>
        <w:jc w:val="both"/>
        <w:rPr>
          <w:rFonts w:ascii="Bookman Old Style" w:hAnsi="Bookman Old Style"/>
        </w:rPr>
      </w:pPr>
      <w:r w:rsidRPr="00284F67">
        <w:rPr>
          <w:rFonts w:ascii="Bookman Old Style" w:hAnsi="Bookman Old Style"/>
        </w:rPr>
        <w:t>La</w:t>
      </w:r>
      <w:r w:rsidRPr="00284F67">
        <w:rPr>
          <w:rFonts w:ascii="Bookman Old Style" w:hAnsi="Bookman Old Style"/>
          <w:spacing w:val="10"/>
        </w:rPr>
        <w:t xml:space="preserve"> </w:t>
      </w:r>
      <w:r w:rsidRPr="00284F67">
        <w:rPr>
          <w:rFonts w:ascii="Bookman Old Style" w:hAnsi="Bookman Old Style"/>
        </w:rPr>
        <w:t>cabina</w:t>
      </w:r>
      <w:r w:rsidRPr="00284F67">
        <w:rPr>
          <w:rFonts w:ascii="Bookman Old Style" w:hAnsi="Bookman Old Style"/>
          <w:spacing w:val="10"/>
        </w:rPr>
        <w:t xml:space="preserve"> </w:t>
      </w:r>
      <w:r w:rsidRPr="00284F67">
        <w:rPr>
          <w:rFonts w:ascii="Bookman Old Style" w:hAnsi="Bookman Old Style"/>
        </w:rPr>
        <w:t>di</w:t>
      </w:r>
      <w:r w:rsidRPr="00284F67">
        <w:rPr>
          <w:rFonts w:ascii="Bookman Old Style" w:hAnsi="Bookman Old Style"/>
          <w:spacing w:val="10"/>
        </w:rPr>
        <w:t xml:space="preserve"> </w:t>
      </w:r>
      <w:r w:rsidRPr="00284F67">
        <w:rPr>
          <w:rFonts w:ascii="Bookman Old Style" w:hAnsi="Bookman Old Style"/>
        </w:rPr>
        <w:t>regia,</w:t>
      </w:r>
      <w:r w:rsidRPr="00284F67">
        <w:rPr>
          <w:rFonts w:ascii="Bookman Old Style" w:hAnsi="Bookman Old Style"/>
          <w:spacing w:val="11"/>
        </w:rPr>
        <w:t xml:space="preserve"> </w:t>
      </w:r>
      <w:r w:rsidRPr="00284F67">
        <w:rPr>
          <w:rFonts w:ascii="Bookman Old Style" w:hAnsi="Bookman Old Style"/>
        </w:rPr>
        <w:t>in</w:t>
      </w:r>
      <w:r w:rsidRPr="00284F67">
        <w:rPr>
          <w:rFonts w:ascii="Bookman Old Style" w:hAnsi="Bookman Old Style"/>
          <w:spacing w:val="9"/>
        </w:rPr>
        <w:t xml:space="preserve"> </w:t>
      </w:r>
      <w:r w:rsidRPr="00284F67">
        <w:rPr>
          <w:rFonts w:ascii="Bookman Old Style" w:hAnsi="Bookman Old Style"/>
        </w:rPr>
        <w:t>attuazione</w:t>
      </w:r>
      <w:r w:rsidRPr="00284F67">
        <w:rPr>
          <w:rFonts w:ascii="Bookman Old Style" w:hAnsi="Bookman Old Style"/>
          <w:spacing w:val="11"/>
        </w:rPr>
        <w:t xml:space="preserve"> </w:t>
      </w:r>
      <w:r w:rsidRPr="00284F67">
        <w:rPr>
          <w:rFonts w:ascii="Bookman Old Style" w:hAnsi="Bookman Old Style"/>
        </w:rPr>
        <w:t>del</w:t>
      </w:r>
      <w:r w:rsidRPr="00284F67">
        <w:rPr>
          <w:rFonts w:ascii="Bookman Old Style" w:hAnsi="Bookman Old Style"/>
          <w:spacing w:val="11"/>
        </w:rPr>
        <w:t xml:space="preserve"> </w:t>
      </w:r>
      <w:r w:rsidRPr="00284F67">
        <w:rPr>
          <w:rFonts w:ascii="Bookman Old Style" w:hAnsi="Bookman Old Style"/>
        </w:rPr>
        <w:t>Documento</w:t>
      </w:r>
      <w:r w:rsidRPr="00284F67">
        <w:rPr>
          <w:rFonts w:ascii="Bookman Old Style" w:hAnsi="Bookman Old Style"/>
          <w:spacing w:val="11"/>
        </w:rPr>
        <w:t xml:space="preserve"> </w:t>
      </w:r>
      <w:r w:rsidRPr="00284F67">
        <w:rPr>
          <w:rFonts w:ascii="Bookman Old Style" w:hAnsi="Bookman Old Style"/>
        </w:rPr>
        <w:t>Unico</w:t>
      </w:r>
      <w:r w:rsidRPr="00284F67">
        <w:rPr>
          <w:rFonts w:ascii="Bookman Old Style" w:hAnsi="Bookman Old Style"/>
          <w:spacing w:val="11"/>
        </w:rPr>
        <w:t xml:space="preserve"> </w:t>
      </w:r>
      <w:r w:rsidRPr="00284F67">
        <w:rPr>
          <w:rFonts w:ascii="Bookman Old Style" w:hAnsi="Bookman Old Style"/>
        </w:rPr>
        <w:t>di</w:t>
      </w:r>
      <w:r w:rsidRPr="00284F67">
        <w:rPr>
          <w:rFonts w:ascii="Bookman Old Style" w:hAnsi="Bookman Old Style"/>
          <w:spacing w:val="10"/>
        </w:rPr>
        <w:t xml:space="preserve"> </w:t>
      </w:r>
      <w:r w:rsidRPr="00284F67">
        <w:rPr>
          <w:rFonts w:ascii="Bookman Old Style" w:hAnsi="Bookman Old Style"/>
        </w:rPr>
        <w:t>programmazione,</w:t>
      </w:r>
      <w:r w:rsidRPr="00284F67">
        <w:rPr>
          <w:rFonts w:ascii="Bookman Old Style" w:hAnsi="Bookman Old Style"/>
          <w:spacing w:val="11"/>
        </w:rPr>
        <w:t xml:space="preserve"> </w:t>
      </w:r>
      <w:r w:rsidRPr="00284F67">
        <w:rPr>
          <w:rFonts w:ascii="Bookman Old Style" w:hAnsi="Bookman Old Style"/>
        </w:rPr>
        <w:t>svolge</w:t>
      </w:r>
      <w:r w:rsidRPr="00284F67">
        <w:rPr>
          <w:rFonts w:ascii="Bookman Old Style" w:hAnsi="Bookman Old Style"/>
          <w:spacing w:val="11"/>
        </w:rPr>
        <w:t xml:space="preserve"> </w:t>
      </w:r>
      <w:r w:rsidRPr="00284F67">
        <w:rPr>
          <w:rFonts w:ascii="Bookman Old Style" w:hAnsi="Bookman Old Style"/>
        </w:rPr>
        <w:t>funzioni</w:t>
      </w:r>
      <w:r w:rsidRPr="00284F67">
        <w:rPr>
          <w:rFonts w:ascii="Bookman Old Style" w:hAnsi="Bookman Old Style"/>
          <w:spacing w:val="10"/>
        </w:rPr>
        <w:t xml:space="preserve"> </w:t>
      </w:r>
      <w:r w:rsidRPr="00284F67">
        <w:rPr>
          <w:rFonts w:ascii="Bookman Old Style" w:hAnsi="Bookman Old Style"/>
        </w:rPr>
        <w:t>di</w:t>
      </w:r>
      <w:r w:rsidRPr="00284F67">
        <w:rPr>
          <w:rFonts w:ascii="Bookman Old Style" w:hAnsi="Bookman Old Style"/>
          <w:spacing w:val="10"/>
        </w:rPr>
        <w:t xml:space="preserve"> </w:t>
      </w:r>
      <w:r w:rsidRPr="00284F67">
        <w:rPr>
          <w:rFonts w:ascii="Bookman Old Style" w:hAnsi="Bookman Old Style"/>
        </w:rPr>
        <w:t>indirizzo</w:t>
      </w:r>
      <w:r w:rsidRPr="00284F67">
        <w:rPr>
          <w:rFonts w:ascii="Bookman Old Style" w:hAnsi="Bookman Old Style"/>
          <w:spacing w:val="12"/>
        </w:rPr>
        <w:t xml:space="preserve"> </w:t>
      </w:r>
      <w:r w:rsidRPr="00284F67">
        <w:rPr>
          <w:rFonts w:ascii="Bookman Old Style" w:hAnsi="Bookman Old Style"/>
        </w:rPr>
        <w:t>e</w:t>
      </w:r>
      <w:r w:rsidRPr="00284F67">
        <w:rPr>
          <w:rFonts w:ascii="Bookman Old Style" w:hAnsi="Bookman Old Style"/>
          <w:spacing w:val="-48"/>
        </w:rPr>
        <w:t xml:space="preserve"> </w:t>
      </w:r>
      <w:r w:rsidRPr="00284F67">
        <w:rPr>
          <w:rFonts w:ascii="Bookman Old Style" w:hAnsi="Bookman Old Style"/>
        </w:rPr>
        <w:t>di impulso alla partecipazione attiva del Comune all’attuazione del PNRR, con particolare riguardo alle</w:t>
      </w:r>
      <w:r w:rsidRPr="00284F67">
        <w:rPr>
          <w:rFonts w:ascii="Bookman Old Style" w:hAnsi="Bookman Old Style"/>
          <w:spacing w:val="1"/>
        </w:rPr>
        <w:t xml:space="preserve"> </w:t>
      </w:r>
      <w:r w:rsidRPr="00284F67">
        <w:rPr>
          <w:rFonts w:ascii="Bookman Old Style" w:hAnsi="Bookman Old Style"/>
        </w:rPr>
        <w:t xml:space="preserve">attività di programmazione, attuazione e </w:t>
      </w:r>
      <w:r w:rsidRPr="00284F67">
        <w:rPr>
          <w:rFonts w:ascii="Bookman Old Style" w:hAnsi="Bookman Old Style"/>
        </w:rPr>
        <w:lastRenderedPageBreak/>
        <w:t>monitoraggio strategico della gestione degli interventi, valutando</w:t>
      </w:r>
      <w:r w:rsidRPr="00284F67">
        <w:rPr>
          <w:rFonts w:ascii="Bookman Old Style" w:hAnsi="Bookman Old Style"/>
          <w:spacing w:val="1"/>
        </w:rPr>
        <w:t xml:space="preserve"> </w:t>
      </w:r>
      <w:r w:rsidRPr="00284F67">
        <w:rPr>
          <w:rFonts w:ascii="Bookman Old Style" w:hAnsi="Bookman Old Style"/>
        </w:rPr>
        <w:t>anche l’eventuale necessità di modifiche alla sezione operativa e/o agli atti di programmazione settoriale</w:t>
      </w:r>
      <w:r w:rsidRPr="00284F67">
        <w:rPr>
          <w:rFonts w:ascii="Bookman Old Style" w:hAnsi="Bookman Old Style"/>
          <w:spacing w:val="1"/>
        </w:rPr>
        <w:t xml:space="preserve"> </w:t>
      </w:r>
      <w:r w:rsidRPr="00284F67">
        <w:rPr>
          <w:rFonts w:ascii="Bookman Old Style" w:hAnsi="Bookman Old Style"/>
        </w:rPr>
        <w:t>contenuti</w:t>
      </w:r>
      <w:r w:rsidRPr="00284F67">
        <w:rPr>
          <w:rFonts w:ascii="Bookman Old Style" w:hAnsi="Bookman Old Style"/>
          <w:spacing w:val="1"/>
        </w:rPr>
        <w:t xml:space="preserve"> </w:t>
      </w:r>
      <w:r w:rsidRPr="00284F67">
        <w:rPr>
          <w:rFonts w:ascii="Bookman Old Style" w:hAnsi="Bookman Old Style"/>
        </w:rPr>
        <w:t>nel</w:t>
      </w:r>
      <w:r w:rsidRPr="00284F67">
        <w:rPr>
          <w:rFonts w:ascii="Bookman Old Style" w:hAnsi="Bookman Old Style"/>
          <w:spacing w:val="1"/>
        </w:rPr>
        <w:t xml:space="preserve"> </w:t>
      </w:r>
      <w:r w:rsidRPr="00284F67">
        <w:rPr>
          <w:rFonts w:ascii="Bookman Old Style" w:hAnsi="Bookman Old Style"/>
        </w:rPr>
        <w:t>DUP,</w:t>
      </w:r>
      <w:r w:rsidRPr="00284F67">
        <w:rPr>
          <w:rFonts w:ascii="Bookman Old Style" w:hAnsi="Bookman Old Style"/>
          <w:spacing w:val="1"/>
        </w:rPr>
        <w:t xml:space="preserve"> </w:t>
      </w:r>
      <w:r w:rsidRPr="00284F67">
        <w:rPr>
          <w:rFonts w:ascii="Bookman Old Style" w:hAnsi="Bookman Old Style"/>
        </w:rPr>
        <w:t>nonché</w:t>
      </w:r>
      <w:r w:rsidRPr="00284F67">
        <w:rPr>
          <w:rFonts w:ascii="Bookman Old Style" w:hAnsi="Bookman Old Style"/>
          <w:spacing w:val="1"/>
        </w:rPr>
        <w:t xml:space="preserve"> </w:t>
      </w:r>
      <w:r w:rsidRPr="00284F67">
        <w:rPr>
          <w:rFonts w:ascii="Bookman Old Style" w:hAnsi="Bookman Old Style"/>
        </w:rPr>
        <w:t>l’eventuale</w:t>
      </w:r>
      <w:r w:rsidRPr="00284F67">
        <w:rPr>
          <w:rFonts w:ascii="Bookman Old Style" w:hAnsi="Bookman Old Style"/>
          <w:spacing w:val="1"/>
        </w:rPr>
        <w:t xml:space="preserve"> </w:t>
      </w:r>
      <w:r w:rsidRPr="00284F67">
        <w:rPr>
          <w:rFonts w:ascii="Bookman Old Style" w:hAnsi="Bookman Old Style"/>
        </w:rPr>
        <w:t>fabbisogno</w:t>
      </w:r>
      <w:r w:rsidRPr="00284F67">
        <w:rPr>
          <w:rFonts w:ascii="Bookman Old Style" w:hAnsi="Bookman Old Style"/>
          <w:spacing w:val="1"/>
        </w:rPr>
        <w:t xml:space="preserve"> </w:t>
      </w:r>
      <w:r w:rsidRPr="00284F67">
        <w:rPr>
          <w:rFonts w:ascii="Bookman Old Style" w:hAnsi="Bookman Old Style"/>
        </w:rPr>
        <w:t>di</w:t>
      </w:r>
      <w:r w:rsidRPr="00284F67">
        <w:rPr>
          <w:rFonts w:ascii="Bookman Old Style" w:hAnsi="Bookman Old Style"/>
          <w:spacing w:val="1"/>
        </w:rPr>
        <w:t xml:space="preserve"> </w:t>
      </w:r>
      <w:r w:rsidRPr="00284F67">
        <w:rPr>
          <w:rFonts w:ascii="Bookman Old Style" w:hAnsi="Bookman Old Style"/>
        </w:rPr>
        <w:t>personale</w:t>
      </w:r>
      <w:r w:rsidRPr="00284F67">
        <w:rPr>
          <w:rFonts w:ascii="Bookman Old Style" w:hAnsi="Bookman Old Style"/>
          <w:spacing w:val="1"/>
        </w:rPr>
        <w:t xml:space="preserve"> </w:t>
      </w:r>
      <w:r w:rsidRPr="00284F67">
        <w:rPr>
          <w:rFonts w:ascii="Bookman Old Style" w:hAnsi="Bookman Old Style"/>
        </w:rPr>
        <w:t>o</w:t>
      </w:r>
      <w:r w:rsidRPr="00284F67">
        <w:rPr>
          <w:rFonts w:ascii="Bookman Old Style" w:hAnsi="Bookman Old Style"/>
          <w:spacing w:val="1"/>
        </w:rPr>
        <w:t xml:space="preserve"> </w:t>
      </w:r>
      <w:r w:rsidRPr="00284F67">
        <w:rPr>
          <w:rFonts w:ascii="Bookman Old Style" w:hAnsi="Bookman Old Style"/>
        </w:rPr>
        <w:t>di</w:t>
      </w:r>
      <w:r w:rsidRPr="00284F67">
        <w:rPr>
          <w:rFonts w:ascii="Bookman Old Style" w:hAnsi="Bookman Old Style"/>
          <w:spacing w:val="1"/>
        </w:rPr>
        <w:t xml:space="preserve"> </w:t>
      </w:r>
      <w:r w:rsidRPr="00284F67">
        <w:rPr>
          <w:rFonts w:ascii="Bookman Old Style" w:hAnsi="Bookman Old Style"/>
        </w:rPr>
        <w:t>specifiche</w:t>
      </w:r>
      <w:r w:rsidRPr="00284F67">
        <w:rPr>
          <w:rFonts w:ascii="Bookman Old Style" w:hAnsi="Bookman Old Style"/>
          <w:spacing w:val="1"/>
        </w:rPr>
        <w:t xml:space="preserve"> </w:t>
      </w:r>
      <w:r w:rsidRPr="00284F67">
        <w:rPr>
          <w:rFonts w:ascii="Bookman Old Style" w:hAnsi="Bookman Old Style"/>
        </w:rPr>
        <w:t>professionalità</w:t>
      </w:r>
      <w:r w:rsidRPr="00284F67">
        <w:rPr>
          <w:rFonts w:ascii="Bookman Old Style" w:hAnsi="Bookman Old Style"/>
          <w:spacing w:val="1"/>
        </w:rPr>
        <w:t xml:space="preserve"> </w:t>
      </w:r>
      <w:r w:rsidRPr="00284F67">
        <w:rPr>
          <w:rFonts w:ascii="Bookman Old Style" w:hAnsi="Bookman Old Style"/>
        </w:rPr>
        <w:t>ai</w:t>
      </w:r>
      <w:r w:rsidRPr="00284F67">
        <w:rPr>
          <w:rFonts w:ascii="Bookman Old Style" w:hAnsi="Bookman Old Style"/>
          <w:spacing w:val="1"/>
        </w:rPr>
        <w:t xml:space="preserve"> </w:t>
      </w:r>
      <w:r w:rsidRPr="00284F67">
        <w:rPr>
          <w:rFonts w:ascii="Bookman Old Style" w:hAnsi="Bookman Old Style"/>
        </w:rPr>
        <w:t>fini</w:t>
      </w:r>
      <w:r w:rsidRPr="00284F67">
        <w:rPr>
          <w:rFonts w:ascii="Bookman Old Style" w:hAnsi="Bookman Old Style"/>
          <w:spacing w:val="1"/>
        </w:rPr>
        <w:t xml:space="preserve"> </w:t>
      </w:r>
      <w:r w:rsidRPr="00284F67">
        <w:rPr>
          <w:rFonts w:ascii="Bookman Old Style" w:hAnsi="Bookman Old Style"/>
        </w:rPr>
        <w:t>dell’avvio</w:t>
      </w:r>
      <w:r w:rsidRPr="00284F67">
        <w:rPr>
          <w:rFonts w:ascii="Bookman Old Style" w:hAnsi="Bookman Old Style"/>
          <w:spacing w:val="1"/>
        </w:rPr>
        <w:t xml:space="preserve"> </w:t>
      </w:r>
      <w:r w:rsidRPr="00284F67">
        <w:rPr>
          <w:rFonts w:ascii="Bookman Old Style" w:hAnsi="Bookman Old Style"/>
        </w:rPr>
        <w:t>dei</w:t>
      </w:r>
      <w:r w:rsidRPr="00284F67">
        <w:rPr>
          <w:rFonts w:ascii="Bookman Old Style" w:hAnsi="Bookman Old Style"/>
          <w:spacing w:val="1"/>
        </w:rPr>
        <w:t xml:space="preserve"> </w:t>
      </w:r>
      <w:r w:rsidRPr="00284F67">
        <w:rPr>
          <w:rFonts w:ascii="Bookman Old Style" w:hAnsi="Bookman Old Style"/>
        </w:rPr>
        <w:t>processi</w:t>
      </w:r>
      <w:r w:rsidRPr="00284F67">
        <w:rPr>
          <w:rFonts w:ascii="Bookman Old Style" w:hAnsi="Bookman Old Style"/>
          <w:spacing w:val="1"/>
        </w:rPr>
        <w:t xml:space="preserve"> </w:t>
      </w:r>
      <w:r w:rsidRPr="00284F67">
        <w:rPr>
          <w:rFonts w:ascii="Bookman Old Style" w:hAnsi="Bookman Old Style"/>
        </w:rPr>
        <w:t>di</w:t>
      </w:r>
      <w:r w:rsidRPr="00284F67">
        <w:rPr>
          <w:rFonts w:ascii="Bookman Old Style" w:hAnsi="Bookman Old Style"/>
          <w:spacing w:val="1"/>
        </w:rPr>
        <w:t xml:space="preserve"> </w:t>
      </w:r>
      <w:r w:rsidRPr="00284F67">
        <w:rPr>
          <w:rFonts w:ascii="Bookman Old Style" w:hAnsi="Bookman Old Style"/>
        </w:rPr>
        <w:t>reclutamento</w:t>
      </w:r>
      <w:r w:rsidRPr="00284F67">
        <w:rPr>
          <w:rFonts w:ascii="Bookman Old Style" w:hAnsi="Bookman Old Style"/>
          <w:spacing w:val="1"/>
        </w:rPr>
        <w:t xml:space="preserve"> </w:t>
      </w:r>
      <w:r w:rsidRPr="00284F67">
        <w:rPr>
          <w:rFonts w:ascii="Bookman Old Style" w:hAnsi="Bookman Old Style"/>
        </w:rPr>
        <w:t>di</w:t>
      </w:r>
      <w:r w:rsidRPr="00284F67">
        <w:rPr>
          <w:rFonts w:ascii="Bookman Old Style" w:hAnsi="Bookman Old Style"/>
          <w:spacing w:val="1"/>
        </w:rPr>
        <w:t xml:space="preserve"> </w:t>
      </w:r>
      <w:r w:rsidRPr="00284F67">
        <w:rPr>
          <w:rFonts w:ascii="Bookman Old Style" w:hAnsi="Bookman Old Style"/>
        </w:rPr>
        <w:t>cui</w:t>
      </w:r>
      <w:r w:rsidRPr="00284F67">
        <w:rPr>
          <w:rFonts w:ascii="Bookman Old Style" w:hAnsi="Bookman Old Style"/>
          <w:spacing w:val="1"/>
        </w:rPr>
        <w:t xml:space="preserve"> </w:t>
      </w:r>
      <w:r w:rsidRPr="00284F67">
        <w:rPr>
          <w:rFonts w:ascii="Bookman Old Style" w:hAnsi="Bookman Old Style"/>
        </w:rPr>
        <w:t>all’art.</w:t>
      </w:r>
      <w:r w:rsidRPr="00284F67">
        <w:rPr>
          <w:rFonts w:ascii="Bookman Old Style" w:hAnsi="Bookman Old Style"/>
          <w:spacing w:val="1"/>
        </w:rPr>
        <w:t xml:space="preserve"> </w:t>
      </w:r>
      <w:r w:rsidRPr="00284F67">
        <w:rPr>
          <w:rFonts w:ascii="Bookman Old Style" w:hAnsi="Bookman Old Style"/>
        </w:rPr>
        <w:t>1</w:t>
      </w:r>
      <w:r w:rsidRPr="00284F67">
        <w:rPr>
          <w:rFonts w:ascii="Bookman Old Style" w:hAnsi="Bookman Old Style"/>
          <w:spacing w:val="1"/>
        </w:rPr>
        <w:t xml:space="preserve"> </w:t>
      </w:r>
      <w:r w:rsidRPr="00284F67">
        <w:rPr>
          <w:rFonts w:ascii="Bookman Old Style" w:hAnsi="Bookman Old Style"/>
        </w:rPr>
        <w:t>del</w:t>
      </w:r>
      <w:r w:rsidRPr="00284F67">
        <w:rPr>
          <w:rFonts w:ascii="Bookman Old Style" w:hAnsi="Bookman Old Style"/>
          <w:spacing w:val="1"/>
        </w:rPr>
        <w:t xml:space="preserve"> </w:t>
      </w:r>
      <w:proofErr w:type="spellStart"/>
      <w:r w:rsidRPr="00284F67">
        <w:rPr>
          <w:rFonts w:ascii="Bookman Old Style" w:hAnsi="Bookman Old Style"/>
        </w:rPr>
        <w:t>d.l.</w:t>
      </w:r>
      <w:proofErr w:type="spellEnd"/>
      <w:r w:rsidRPr="00284F67">
        <w:rPr>
          <w:rFonts w:ascii="Bookman Old Style" w:hAnsi="Bookman Old Style"/>
          <w:spacing w:val="1"/>
        </w:rPr>
        <w:t xml:space="preserve"> </w:t>
      </w:r>
      <w:r w:rsidRPr="00284F67">
        <w:rPr>
          <w:rFonts w:ascii="Bookman Old Style" w:hAnsi="Bookman Old Style"/>
        </w:rPr>
        <w:t>80/2021</w:t>
      </w:r>
      <w:r w:rsidRPr="00284F67">
        <w:rPr>
          <w:rFonts w:ascii="Bookman Old Style" w:hAnsi="Bookman Old Style"/>
          <w:spacing w:val="1"/>
        </w:rPr>
        <w:t xml:space="preserve"> </w:t>
      </w:r>
      <w:r w:rsidRPr="00284F67">
        <w:rPr>
          <w:rFonts w:ascii="Bookman Old Style" w:hAnsi="Bookman Old Style"/>
        </w:rPr>
        <w:t>e</w:t>
      </w:r>
      <w:r w:rsidRPr="00284F67">
        <w:rPr>
          <w:rFonts w:ascii="Bookman Old Style" w:hAnsi="Bookman Old Style"/>
          <w:spacing w:val="1"/>
        </w:rPr>
        <w:t xml:space="preserve"> </w:t>
      </w:r>
      <w:proofErr w:type="spellStart"/>
      <w:r w:rsidRPr="00284F67">
        <w:rPr>
          <w:rFonts w:ascii="Bookman Old Style" w:hAnsi="Bookman Old Style"/>
        </w:rPr>
        <w:t>smi</w:t>
      </w:r>
      <w:proofErr w:type="spellEnd"/>
      <w:r w:rsidRPr="00284F67">
        <w:rPr>
          <w:rFonts w:ascii="Bookman Old Style" w:hAnsi="Bookman Old Style"/>
          <w:spacing w:val="1"/>
        </w:rPr>
        <w:t xml:space="preserve"> </w:t>
      </w:r>
      <w:r w:rsidRPr="00284F67">
        <w:rPr>
          <w:rFonts w:ascii="Bookman Old Style" w:hAnsi="Bookman Old Style"/>
        </w:rPr>
        <w:t>e</w:t>
      </w:r>
      <w:r w:rsidRPr="00284F67">
        <w:rPr>
          <w:rFonts w:ascii="Bookman Old Style" w:hAnsi="Bookman Old Style"/>
          <w:spacing w:val="1"/>
        </w:rPr>
        <w:t xml:space="preserve"> </w:t>
      </w:r>
      <w:r w:rsidRPr="00284F67">
        <w:rPr>
          <w:rFonts w:ascii="Bookman Old Style" w:hAnsi="Bookman Old Style"/>
        </w:rPr>
        <w:t>all’art. 31-</w:t>
      </w:r>
      <w:r w:rsidRPr="00284F67">
        <w:rPr>
          <w:rFonts w:ascii="Bookman Old Style" w:hAnsi="Bookman Old Style"/>
          <w:i/>
        </w:rPr>
        <w:t>bis</w:t>
      </w:r>
      <w:r w:rsidRPr="00284F67">
        <w:rPr>
          <w:rFonts w:ascii="Bookman Old Style" w:hAnsi="Bookman Old Style"/>
          <w:i/>
          <w:spacing w:val="1"/>
        </w:rPr>
        <w:t xml:space="preserve"> </w:t>
      </w:r>
      <w:r w:rsidRPr="00284F67">
        <w:rPr>
          <w:rFonts w:ascii="Bookman Old Style" w:hAnsi="Bookman Old Style"/>
        </w:rPr>
        <w:t>del</w:t>
      </w:r>
      <w:r w:rsidRPr="00284F67">
        <w:rPr>
          <w:rFonts w:ascii="Bookman Old Style" w:hAnsi="Bookman Old Style"/>
          <w:spacing w:val="49"/>
        </w:rPr>
        <w:t xml:space="preserve"> </w:t>
      </w:r>
      <w:proofErr w:type="spellStart"/>
      <w:r w:rsidRPr="00284F67">
        <w:rPr>
          <w:rFonts w:ascii="Bookman Old Style" w:hAnsi="Bookman Old Style"/>
        </w:rPr>
        <w:t>d.l.</w:t>
      </w:r>
      <w:proofErr w:type="spellEnd"/>
      <w:r w:rsidRPr="00284F67">
        <w:rPr>
          <w:rFonts w:ascii="Bookman Old Style" w:hAnsi="Bookman Old Style"/>
          <w:spacing w:val="1"/>
        </w:rPr>
        <w:t xml:space="preserve"> </w:t>
      </w:r>
      <w:r w:rsidRPr="00284F67">
        <w:rPr>
          <w:rFonts w:ascii="Bookman Old Style" w:hAnsi="Bookman Old Style"/>
        </w:rPr>
        <w:t>152/2021</w:t>
      </w:r>
      <w:r w:rsidRPr="00284F67">
        <w:rPr>
          <w:rFonts w:ascii="Bookman Old Style" w:hAnsi="Bookman Old Style"/>
          <w:spacing w:val="-2"/>
        </w:rPr>
        <w:t xml:space="preserve"> </w:t>
      </w:r>
      <w:r w:rsidRPr="00284F67">
        <w:rPr>
          <w:rFonts w:ascii="Bookman Old Style" w:hAnsi="Bookman Old Style"/>
        </w:rPr>
        <w:t>e</w:t>
      </w:r>
      <w:r w:rsidRPr="00284F67">
        <w:rPr>
          <w:rFonts w:ascii="Bookman Old Style" w:hAnsi="Bookman Old Style"/>
          <w:spacing w:val="1"/>
        </w:rPr>
        <w:t xml:space="preserve"> </w:t>
      </w:r>
      <w:proofErr w:type="spellStart"/>
      <w:r w:rsidRPr="00284F67">
        <w:rPr>
          <w:rFonts w:ascii="Bookman Old Style" w:hAnsi="Bookman Old Style"/>
        </w:rPr>
        <w:t>smi</w:t>
      </w:r>
      <w:proofErr w:type="spellEnd"/>
      <w:r w:rsidRPr="00284F67">
        <w:rPr>
          <w:rFonts w:ascii="Bookman Old Style" w:hAnsi="Bookman Old Style"/>
        </w:rPr>
        <w:t>.</w:t>
      </w:r>
    </w:p>
    <w:p w:rsidR="007438A8" w:rsidRPr="00284F67" w:rsidRDefault="00A45EE1" w:rsidP="00284F67">
      <w:pPr>
        <w:pStyle w:val="Paragrafoelenco"/>
        <w:numPr>
          <w:ilvl w:val="0"/>
          <w:numId w:val="4"/>
        </w:numPr>
        <w:tabs>
          <w:tab w:val="left" w:pos="464"/>
        </w:tabs>
        <w:spacing w:before="2" w:line="360" w:lineRule="auto"/>
        <w:ind w:right="225" w:firstLine="0"/>
        <w:jc w:val="both"/>
        <w:rPr>
          <w:rFonts w:ascii="Bookman Old Style" w:hAnsi="Bookman Old Style"/>
        </w:rPr>
      </w:pPr>
      <w:r w:rsidRPr="00284F67">
        <w:rPr>
          <w:rFonts w:ascii="Bookman Old Style" w:hAnsi="Bookman Old Style"/>
        </w:rPr>
        <w:t>Le</w:t>
      </w:r>
      <w:r w:rsidRPr="00284F67">
        <w:rPr>
          <w:rFonts w:ascii="Bookman Old Style" w:hAnsi="Bookman Old Style"/>
          <w:spacing w:val="11"/>
        </w:rPr>
        <w:t xml:space="preserve"> </w:t>
      </w:r>
      <w:r w:rsidRPr="00284F67">
        <w:rPr>
          <w:rFonts w:ascii="Bookman Old Style" w:hAnsi="Bookman Old Style"/>
        </w:rPr>
        <w:t>decisioni</w:t>
      </w:r>
      <w:r w:rsidRPr="00284F67">
        <w:rPr>
          <w:rFonts w:ascii="Bookman Old Style" w:hAnsi="Bookman Old Style"/>
          <w:spacing w:val="10"/>
        </w:rPr>
        <w:t xml:space="preserve"> </w:t>
      </w:r>
      <w:r w:rsidRPr="00284F67">
        <w:rPr>
          <w:rFonts w:ascii="Bookman Old Style" w:hAnsi="Bookman Old Style"/>
        </w:rPr>
        <w:t>della</w:t>
      </w:r>
      <w:r w:rsidRPr="00284F67">
        <w:rPr>
          <w:rFonts w:ascii="Bookman Old Style" w:hAnsi="Bookman Old Style"/>
          <w:spacing w:val="7"/>
        </w:rPr>
        <w:t xml:space="preserve"> </w:t>
      </w:r>
      <w:r w:rsidRPr="00284F67">
        <w:rPr>
          <w:rFonts w:ascii="Bookman Old Style" w:hAnsi="Bookman Old Style"/>
        </w:rPr>
        <w:t>cabina</w:t>
      </w:r>
      <w:r w:rsidRPr="00284F67">
        <w:rPr>
          <w:rFonts w:ascii="Bookman Old Style" w:hAnsi="Bookman Old Style"/>
          <w:spacing w:val="7"/>
        </w:rPr>
        <w:t xml:space="preserve"> </w:t>
      </w:r>
      <w:r w:rsidRPr="00284F67">
        <w:rPr>
          <w:rFonts w:ascii="Bookman Old Style" w:hAnsi="Bookman Old Style"/>
        </w:rPr>
        <w:t>di</w:t>
      </w:r>
      <w:r w:rsidRPr="00284F67">
        <w:rPr>
          <w:rFonts w:ascii="Bookman Old Style" w:hAnsi="Bookman Old Style"/>
          <w:spacing w:val="11"/>
        </w:rPr>
        <w:t xml:space="preserve"> </w:t>
      </w:r>
      <w:r w:rsidRPr="00284F67">
        <w:rPr>
          <w:rFonts w:ascii="Bookman Old Style" w:hAnsi="Bookman Old Style"/>
        </w:rPr>
        <w:t>regia</w:t>
      </w:r>
      <w:r w:rsidRPr="00284F67">
        <w:rPr>
          <w:rFonts w:ascii="Bookman Old Style" w:hAnsi="Bookman Old Style"/>
          <w:spacing w:val="10"/>
        </w:rPr>
        <w:t xml:space="preserve"> </w:t>
      </w:r>
      <w:r w:rsidRPr="00284F67">
        <w:rPr>
          <w:rFonts w:ascii="Bookman Old Style" w:hAnsi="Bookman Old Style"/>
        </w:rPr>
        <w:t>sono</w:t>
      </w:r>
      <w:r w:rsidRPr="00284F67">
        <w:rPr>
          <w:rFonts w:ascii="Bookman Old Style" w:hAnsi="Bookman Old Style"/>
          <w:spacing w:val="9"/>
        </w:rPr>
        <w:t xml:space="preserve"> </w:t>
      </w:r>
      <w:r w:rsidRPr="00284F67">
        <w:rPr>
          <w:rFonts w:ascii="Bookman Old Style" w:hAnsi="Bookman Old Style"/>
        </w:rPr>
        <w:t>trasmesse</w:t>
      </w:r>
      <w:r w:rsidRPr="00284F67">
        <w:rPr>
          <w:rFonts w:ascii="Bookman Old Style" w:hAnsi="Bookman Old Style"/>
          <w:spacing w:val="11"/>
        </w:rPr>
        <w:t xml:space="preserve"> </w:t>
      </w:r>
      <w:r w:rsidRPr="00284F67">
        <w:rPr>
          <w:rFonts w:ascii="Bookman Old Style" w:hAnsi="Bookman Old Style"/>
        </w:rPr>
        <w:t>al</w:t>
      </w:r>
      <w:r w:rsidRPr="00284F67">
        <w:rPr>
          <w:rFonts w:ascii="Bookman Old Style" w:hAnsi="Bookman Old Style"/>
          <w:spacing w:val="7"/>
        </w:rPr>
        <w:t xml:space="preserve"> </w:t>
      </w:r>
      <w:r w:rsidRPr="00284F67">
        <w:rPr>
          <w:rFonts w:ascii="Bookman Old Style" w:hAnsi="Bookman Old Style"/>
        </w:rPr>
        <w:t>Tavolo</w:t>
      </w:r>
      <w:r w:rsidRPr="00284F67">
        <w:rPr>
          <w:rFonts w:ascii="Bookman Old Style" w:hAnsi="Bookman Old Style"/>
          <w:spacing w:val="12"/>
        </w:rPr>
        <w:t xml:space="preserve"> </w:t>
      </w:r>
      <w:r w:rsidRPr="00284F67">
        <w:rPr>
          <w:rFonts w:ascii="Bookman Old Style" w:hAnsi="Bookman Old Style"/>
        </w:rPr>
        <w:t>Tecnico</w:t>
      </w:r>
      <w:r w:rsidRPr="00284F67">
        <w:rPr>
          <w:rFonts w:ascii="Bookman Old Style" w:hAnsi="Bookman Old Style"/>
          <w:spacing w:val="9"/>
        </w:rPr>
        <w:t xml:space="preserve"> </w:t>
      </w:r>
      <w:r w:rsidRPr="00284F67">
        <w:rPr>
          <w:rFonts w:ascii="Bookman Old Style" w:hAnsi="Bookman Old Style"/>
        </w:rPr>
        <w:t>Finanziario</w:t>
      </w:r>
      <w:r w:rsidRPr="00284F67">
        <w:rPr>
          <w:rFonts w:ascii="Bookman Old Style" w:hAnsi="Bookman Old Style"/>
          <w:spacing w:val="9"/>
        </w:rPr>
        <w:t xml:space="preserve"> </w:t>
      </w:r>
      <w:r w:rsidRPr="00284F67">
        <w:rPr>
          <w:rFonts w:ascii="Bookman Old Style" w:hAnsi="Bookman Old Style"/>
        </w:rPr>
        <w:t>di</w:t>
      </w:r>
      <w:r w:rsidRPr="00284F67">
        <w:rPr>
          <w:rFonts w:ascii="Bookman Old Style" w:hAnsi="Bookman Old Style"/>
          <w:spacing w:val="10"/>
        </w:rPr>
        <w:t xml:space="preserve"> </w:t>
      </w:r>
      <w:r w:rsidRPr="00284F67">
        <w:rPr>
          <w:rFonts w:ascii="Bookman Old Style" w:hAnsi="Bookman Old Style"/>
        </w:rPr>
        <w:t>cui</w:t>
      </w:r>
      <w:r w:rsidRPr="00284F67">
        <w:rPr>
          <w:rFonts w:ascii="Bookman Old Style" w:hAnsi="Bookman Old Style"/>
          <w:spacing w:val="10"/>
        </w:rPr>
        <w:t xml:space="preserve"> </w:t>
      </w:r>
      <w:r w:rsidRPr="00284F67">
        <w:rPr>
          <w:rFonts w:ascii="Bookman Old Style" w:hAnsi="Bookman Old Style"/>
        </w:rPr>
        <w:t>al</w:t>
      </w:r>
      <w:r w:rsidRPr="00284F67">
        <w:rPr>
          <w:rFonts w:ascii="Bookman Old Style" w:hAnsi="Bookman Old Style"/>
          <w:spacing w:val="11"/>
        </w:rPr>
        <w:t xml:space="preserve"> </w:t>
      </w:r>
      <w:r w:rsidRPr="00284F67">
        <w:rPr>
          <w:rFonts w:ascii="Bookman Old Style" w:hAnsi="Bookman Old Style"/>
        </w:rPr>
        <w:t>successivo</w:t>
      </w:r>
      <w:r w:rsidRPr="00284F67">
        <w:rPr>
          <w:rFonts w:ascii="Bookman Old Style" w:hAnsi="Bookman Old Style"/>
          <w:spacing w:val="9"/>
        </w:rPr>
        <w:t xml:space="preserve"> </w:t>
      </w:r>
      <w:r w:rsidRPr="00284F67">
        <w:rPr>
          <w:rFonts w:ascii="Bookman Old Style" w:hAnsi="Bookman Old Style"/>
        </w:rPr>
        <w:t>punto</w:t>
      </w:r>
      <w:r w:rsidRPr="00284F67">
        <w:rPr>
          <w:rFonts w:ascii="Bookman Old Style" w:hAnsi="Bookman Old Style"/>
          <w:spacing w:val="-48"/>
        </w:rPr>
        <w:t xml:space="preserve"> </w:t>
      </w:r>
      <w:r w:rsidRPr="00284F67">
        <w:rPr>
          <w:rFonts w:ascii="Bookman Old Style" w:hAnsi="Bookman Old Style"/>
        </w:rPr>
        <w:t>4,</w:t>
      </w:r>
      <w:r w:rsidRPr="00284F67">
        <w:rPr>
          <w:rFonts w:ascii="Bookman Old Style" w:hAnsi="Bookman Old Style"/>
          <w:spacing w:val="-1"/>
        </w:rPr>
        <w:t xml:space="preserve"> </w:t>
      </w:r>
      <w:r w:rsidRPr="00284F67">
        <w:rPr>
          <w:rFonts w:ascii="Bookman Old Style" w:hAnsi="Bookman Old Style"/>
        </w:rPr>
        <w:t>al</w:t>
      </w:r>
      <w:r w:rsidRPr="00284F67">
        <w:rPr>
          <w:rFonts w:ascii="Bookman Old Style" w:hAnsi="Bookman Old Style"/>
          <w:spacing w:val="-1"/>
        </w:rPr>
        <w:t xml:space="preserve"> </w:t>
      </w:r>
      <w:r w:rsidRPr="00284F67">
        <w:rPr>
          <w:rFonts w:ascii="Bookman Old Style" w:hAnsi="Bookman Old Style"/>
        </w:rPr>
        <w:t>Segretario Generale</w:t>
      </w:r>
      <w:r w:rsidRPr="00284F67">
        <w:rPr>
          <w:rFonts w:ascii="Bookman Old Style" w:hAnsi="Bookman Old Style"/>
          <w:spacing w:val="-3"/>
        </w:rPr>
        <w:t xml:space="preserve"> </w:t>
      </w:r>
      <w:r w:rsidRPr="00284F67">
        <w:rPr>
          <w:rFonts w:ascii="Bookman Old Style" w:hAnsi="Bookman Old Style"/>
        </w:rPr>
        <w:t>e</w:t>
      </w:r>
      <w:r w:rsidRPr="00284F67">
        <w:rPr>
          <w:rFonts w:ascii="Bookman Old Style" w:hAnsi="Bookman Old Style"/>
          <w:spacing w:val="-2"/>
        </w:rPr>
        <w:t xml:space="preserve"> </w:t>
      </w:r>
      <w:r w:rsidRPr="00284F67">
        <w:rPr>
          <w:rFonts w:ascii="Bookman Old Style" w:hAnsi="Bookman Old Style"/>
        </w:rPr>
        <w:t>alla</w:t>
      </w:r>
      <w:r w:rsidRPr="00284F67">
        <w:rPr>
          <w:rFonts w:ascii="Bookman Old Style" w:hAnsi="Bookman Old Style"/>
          <w:spacing w:val="-1"/>
        </w:rPr>
        <w:t xml:space="preserve"> </w:t>
      </w:r>
      <w:r w:rsidRPr="00284F67">
        <w:rPr>
          <w:rFonts w:ascii="Bookman Old Style" w:hAnsi="Bookman Old Style"/>
        </w:rPr>
        <w:t>struttura</w:t>
      </w:r>
      <w:r w:rsidRPr="00284F67">
        <w:rPr>
          <w:rFonts w:ascii="Bookman Old Style" w:hAnsi="Bookman Old Style"/>
          <w:spacing w:val="-4"/>
        </w:rPr>
        <w:t xml:space="preserve"> </w:t>
      </w:r>
      <w:r w:rsidRPr="00284F67">
        <w:rPr>
          <w:rFonts w:ascii="Bookman Old Style" w:hAnsi="Bookman Old Style"/>
        </w:rPr>
        <w:t>titolare</w:t>
      </w:r>
      <w:r w:rsidRPr="00284F67">
        <w:rPr>
          <w:rFonts w:ascii="Bookman Old Style" w:hAnsi="Bookman Old Style"/>
          <w:spacing w:val="-1"/>
        </w:rPr>
        <w:t xml:space="preserve"> </w:t>
      </w:r>
      <w:r w:rsidRPr="00284F67">
        <w:rPr>
          <w:rFonts w:ascii="Bookman Old Style" w:hAnsi="Bookman Old Style"/>
        </w:rPr>
        <w:t>della</w:t>
      </w:r>
      <w:r w:rsidRPr="00284F67">
        <w:rPr>
          <w:rFonts w:ascii="Bookman Old Style" w:hAnsi="Bookman Old Style"/>
          <w:spacing w:val="-3"/>
        </w:rPr>
        <w:t xml:space="preserve"> </w:t>
      </w:r>
      <w:r w:rsidRPr="00284F67">
        <w:rPr>
          <w:rFonts w:ascii="Bookman Old Style" w:hAnsi="Bookman Old Style"/>
        </w:rPr>
        <w:t>gestione dell’intervento</w:t>
      </w:r>
      <w:r w:rsidRPr="00284F67">
        <w:rPr>
          <w:rFonts w:ascii="Bookman Old Style" w:hAnsi="Bookman Old Style"/>
          <w:spacing w:val="-2"/>
        </w:rPr>
        <w:t xml:space="preserve"> </w:t>
      </w:r>
      <w:r w:rsidRPr="00284F67">
        <w:rPr>
          <w:rFonts w:ascii="Bookman Old Style" w:hAnsi="Bookman Old Style"/>
        </w:rPr>
        <w:t>attuativo</w:t>
      </w:r>
      <w:r w:rsidRPr="00284F67">
        <w:rPr>
          <w:rFonts w:ascii="Bookman Old Style" w:hAnsi="Bookman Old Style"/>
          <w:spacing w:val="-2"/>
        </w:rPr>
        <w:t xml:space="preserve"> </w:t>
      </w:r>
      <w:r w:rsidRPr="00284F67">
        <w:rPr>
          <w:rFonts w:ascii="Bookman Old Style" w:hAnsi="Bookman Old Style"/>
        </w:rPr>
        <w:t>del</w:t>
      </w:r>
      <w:r w:rsidRPr="00284F67">
        <w:rPr>
          <w:rFonts w:ascii="Bookman Old Style" w:hAnsi="Bookman Old Style"/>
          <w:spacing w:val="-3"/>
        </w:rPr>
        <w:t xml:space="preserve"> </w:t>
      </w:r>
      <w:r w:rsidRPr="00284F67">
        <w:rPr>
          <w:rFonts w:ascii="Bookman Old Style" w:hAnsi="Bookman Old Style"/>
        </w:rPr>
        <w:t>PNRR.</w:t>
      </w:r>
    </w:p>
    <w:p w:rsidR="007438A8" w:rsidRPr="00284F67" w:rsidRDefault="007438A8" w:rsidP="00284F67">
      <w:pPr>
        <w:pStyle w:val="Corpotesto"/>
        <w:spacing w:before="1" w:line="360" w:lineRule="auto"/>
        <w:ind w:left="0"/>
        <w:jc w:val="left"/>
        <w:rPr>
          <w:rFonts w:ascii="Bookman Old Style" w:hAnsi="Bookman Old Style"/>
          <w:sz w:val="24"/>
        </w:rPr>
      </w:pPr>
    </w:p>
    <w:p w:rsidR="007438A8" w:rsidRPr="00284F67" w:rsidRDefault="00A45EE1" w:rsidP="00284F67">
      <w:pPr>
        <w:pStyle w:val="Titolo1"/>
        <w:spacing w:line="360" w:lineRule="auto"/>
        <w:jc w:val="left"/>
        <w:rPr>
          <w:rFonts w:ascii="Bookman Old Style" w:hAnsi="Bookman Old Style"/>
        </w:rPr>
      </w:pPr>
      <w:r w:rsidRPr="00284F67">
        <w:rPr>
          <w:rFonts w:ascii="Bookman Old Style" w:hAnsi="Bookman Old Style"/>
        </w:rPr>
        <w:t>CAPO</w:t>
      </w:r>
      <w:r w:rsidRPr="00284F67">
        <w:rPr>
          <w:rFonts w:ascii="Bookman Old Style" w:hAnsi="Bookman Old Style"/>
          <w:spacing w:val="-4"/>
        </w:rPr>
        <w:t xml:space="preserve"> </w:t>
      </w:r>
      <w:r w:rsidRPr="00284F67">
        <w:rPr>
          <w:rFonts w:ascii="Bookman Old Style" w:hAnsi="Bookman Old Style"/>
        </w:rPr>
        <w:t>III</w:t>
      </w:r>
      <w:r w:rsidRPr="00284F67">
        <w:rPr>
          <w:rFonts w:ascii="Bookman Old Style" w:hAnsi="Bookman Old Style"/>
          <w:spacing w:val="-1"/>
        </w:rPr>
        <w:t xml:space="preserve"> </w:t>
      </w:r>
      <w:r w:rsidRPr="00284F67">
        <w:rPr>
          <w:rFonts w:ascii="Bookman Old Style" w:hAnsi="Bookman Old Style"/>
        </w:rPr>
        <w:t>–</w:t>
      </w:r>
      <w:r w:rsidRPr="00284F67">
        <w:rPr>
          <w:rFonts w:ascii="Bookman Old Style" w:hAnsi="Bookman Old Style"/>
          <w:spacing w:val="-3"/>
        </w:rPr>
        <w:t xml:space="preserve"> </w:t>
      </w:r>
      <w:r w:rsidRPr="00284F67">
        <w:rPr>
          <w:rFonts w:ascii="Bookman Old Style" w:hAnsi="Bookman Old Style"/>
        </w:rPr>
        <w:t>TAVOLO</w:t>
      </w:r>
      <w:r w:rsidRPr="00284F67">
        <w:rPr>
          <w:rFonts w:ascii="Bookman Old Style" w:hAnsi="Bookman Old Style"/>
          <w:spacing w:val="-3"/>
        </w:rPr>
        <w:t xml:space="preserve"> </w:t>
      </w:r>
      <w:r w:rsidRPr="00284F67">
        <w:rPr>
          <w:rFonts w:ascii="Bookman Old Style" w:hAnsi="Bookman Old Style"/>
        </w:rPr>
        <w:t>TECNICO</w:t>
      </w:r>
      <w:r w:rsidRPr="00284F67">
        <w:rPr>
          <w:rFonts w:ascii="Bookman Old Style" w:hAnsi="Bookman Old Style"/>
          <w:spacing w:val="-2"/>
        </w:rPr>
        <w:t xml:space="preserve"> </w:t>
      </w:r>
      <w:r w:rsidRPr="00284F67">
        <w:rPr>
          <w:rFonts w:ascii="Bookman Old Style" w:hAnsi="Bookman Old Style"/>
        </w:rPr>
        <w:t>FINANZIARIO</w:t>
      </w:r>
      <w:r w:rsidRPr="00284F67">
        <w:rPr>
          <w:rFonts w:ascii="Bookman Old Style" w:hAnsi="Bookman Old Style"/>
          <w:spacing w:val="-1"/>
        </w:rPr>
        <w:t xml:space="preserve"> </w:t>
      </w:r>
      <w:r w:rsidRPr="00284F67">
        <w:rPr>
          <w:rFonts w:ascii="Bookman Old Style" w:hAnsi="Bookman Old Style"/>
        </w:rPr>
        <w:t>(TTF)</w:t>
      </w:r>
    </w:p>
    <w:p w:rsidR="007438A8" w:rsidRPr="00284F67" w:rsidRDefault="00A45EE1" w:rsidP="00284F67">
      <w:pPr>
        <w:pStyle w:val="Paragrafoelenco"/>
        <w:numPr>
          <w:ilvl w:val="0"/>
          <w:numId w:val="4"/>
        </w:numPr>
        <w:tabs>
          <w:tab w:val="left" w:pos="473"/>
        </w:tabs>
        <w:spacing w:line="360" w:lineRule="auto"/>
        <w:ind w:firstLine="0"/>
        <w:jc w:val="both"/>
        <w:rPr>
          <w:rFonts w:ascii="Bookman Old Style" w:hAnsi="Bookman Old Style"/>
        </w:rPr>
      </w:pPr>
      <w:r w:rsidRPr="00284F67">
        <w:rPr>
          <w:rFonts w:ascii="Bookman Old Style" w:hAnsi="Bookman Old Style"/>
        </w:rPr>
        <w:t>É istituto il Tavolo tecnico-finanziario (TTF), cui compete la supervisione di tutti i progetti dal punto di</w:t>
      </w:r>
      <w:r w:rsidRPr="00284F67">
        <w:rPr>
          <w:rFonts w:ascii="Bookman Old Style" w:hAnsi="Bookman Old Style"/>
          <w:spacing w:val="1"/>
        </w:rPr>
        <w:t xml:space="preserve"> </w:t>
      </w:r>
      <w:r w:rsidRPr="00284F67">
        <w:rPr>
          <w:rFonts w:ascii="Bookman Old Style" w:hAnsi="Bookman Old Style"/>
        </w:rPr>
        <w:t>vista finanziario, al fine di realizzare il necessario allineamento tra il ciclo tecnico-realizzativo di ogni azione</w:t>
      </w:r>
      <w:r w:rsidRPr="00284F67">
        <w:rPr>
          <w:rFonts w:ascii="Bookman Old Style" w:hAnsi="Bookman Old Style"/>
          <w:spacing w:val="1"/>
        </w:rPr>
        <w:t xml:space="preserve"> </w:t>
      </w:r>
      <w:r w:rsidRPr="00284F67">
        <w:rPr>
          <w:rFonts w:ascii="Bookman Old Style" w:hAnsi="Bookman Old Style"/>
        </w:rPr>
        <w:t>progettuale (opere pubbliche, lavori, servizi e forniture) e il ciclo finanziario-contabile, e per garantire le</w:t>
      </w:r>
      <w:r w:rsidRPr="00284F67">
        <w:rPr>
          <w:rFonts w:ascii="Bookman Old Style" w:hAnsi="Bookman Old Style"/>
          <w:spacing w:val="1"/>
        </w:rPr>
        <w:t xml:space="preserve"> </w:t>
      </w:r>
      <w:r w:rsidRPr="00284F67">
        <w:rPr>
          <w:rFonts w:ascii="Bookman Old Style" w:hAnsi="Bookman Old Style"/>
        </w:rPr>
        <w:t>necessarie</w:t>
      </w:r>
      <w:r w:rsidRPr="00284F67">
        <w:rPr>
          <w:rFonts w:ascii="Bookman Old Style" w:hAnsi="Bookman Old Style"/>
          <w:spacing w:val="1"/>
        </w:rPr>
        <w:t xml:space="preserve"> </w:t>
      </w:r>
      <w:r w:rsidRPr="00284F67">
        <w:rPr>
          <w:rFonts w:ascii="Bookman Old Style" w:hAnsi="Bookman Old Style"/>
        </w:rPr>
        <w:t>variazioni</w:t>
      </w:r>
      <w:r w:rsidRPr="00284F67">
        <w:rPr>
          <w:rFonts w:ascii="Bookman Old Style" w:hAnsi="Bookman Old Style"/>
          <w:spacing w:val="1"/>
        </w:rPr>
        <w:t xml:space="preserve"> </w:t>
      </w:r>
      <w:r w:rsidRPr="00284F67">
        <w:rPr>
          <w:rFonts w:ascii="Bookman Old Style" w:hAnsi="Bookman Old Style"/>
        </w:rPr>
        <w:t>agli</w:t>
      </w:r>
      <w:r w:rsidRPr="00284F67">
        <w:rPr>
          <w:rFonts w:ascii="Bookman Old Style" w:hAnsi="Bookman Old Style"/>
          <w:spacing w:val="1"/>
        </w:rPr>
        <w:t xml:space="preserve"> </w:t>
      </w:r>
      <w:r w:rsidRPr="00284F67">
        <w:rPr>
          <w:rFonts w:ascii="Bookman Old Style" w:hAnsi="Bookman Old Style"/>
        </w:rPr>
        <w:t>strumenti</w:t>
      </w:r>
      <w:r w:rsidRPr="00284F67">
        <w:rPr>
          <w:rFonts w:ascii="Bookman Old Style" w:hAnsi="Bookman Old Style"/>
          <w:spacing w:val="1"/>
        </w:rPr>
        <w:t xml:space="preserve"> </w:t>
      </w:r>
      <w:r w:rsidRPr="00284F67">
        <w:rPr>
          <w:rFonts w:ascii="Bookman Old Style" w:hAnsi="Bookman Old Style"/>
        </w:rPr>
        <w:t>di</w:t>
      </w:r>
      <w:r w:rsidRPr="00284F67">
        <w:rPr>
          <w:rFonts w:ascii="Bookman Old Style" w:hAnsi="Bookman Old Style"/>
          <w:spacing w:val="1"/>
        </w:rPr>
        <w:t xml:space="preserve"> </w:t>
      </w:r>
      <w:r w:rsidRPr="00284F67">
        <w:rPr>
          <w:rFonts w:ascii="Bookman Old Style" w:hAnsi="Bookman Old Style"/>
        </w:rPr>
        <w:t>programmazione</w:t>
      </w:r>
      <w:r w:rsidRPr="00284F67">
        <w:rPr>
          <w:rFonts w:ascii="Bookman Old Style" w:hAnsi="Bookman Old Style"/>
          <w:spacing w:val="1"/>
        </w:rPr>
        <w:t xml:space="preserve"> </w:t>
      </w:r>
      <w:r w:rsidRPr="00284F67">
        <w:rPr>
          <w:rFonts w:ascii="Bookman Old Style" w:hAnsi="Bookman Old Style"/>
        </w:rPr>
        <w:t>finanziaria,</w:t>
      </w:r>
      <w:r w:rsidRPr="00284F67">
        <w:rPr>
          <w:rFonts w:ascii="Bookman Old Style" w:hAnsi="Bookman Old Style"/>
          <w:spacing w:val="1"/>
        </w:rPr>
        <w:t xml:space="preserve"> </w:t>
      </w:r>
      <w:r w:rsidRPr="00284F67">
        <w:rPr>
          <w:rFonts w:ascii="Bookman Old Style" w:hAnsi="Bookman Old Style"/>
        </w:rPr>
        <w:t>la</w:t>
      </w:r>
      <w:r w:rsidRPr="00284F67">
        <w:rPr>
          <w:rFonts w:ascii="Bookman Old Style" w:hAnsi="Bookman Old Style"/>
          <w:spacing w:val="1"/>
        </w:rPr>
        <w:t xml:space="preserve"> </w:t>
      </w:r>
      <w:r w:rsidRPr="00284F67">
        <w:rPr>
          <w:rFonts w:ascii="Bookman Old Style" w:hAnsi="Bookman Old Style"/>
        </w:rPr>
        <w:t>corretta</w:t>
      </w:r>
      <w:r w:rsidRPr="00284F67">
        <w:rPr>
          <w:rFonts w:ascii="Bookman Old Style" w:hAnsi="Bookman Old Style"/>
          <w:spacing w:val="1"/>
        </w:rPr>
        <w:t xml:space="preserve"> </w:t>
      </w:r>
      <w:r w:rsidRPr="00284F67">
        <w:rPr>
          <w:rFonts w:ascii="Bookman Old Style" w:hAnsi="Bookman Old Style"/>
        </w:rPr>
        <w:t>contabilizzazione</w:t>
      </w:r>
      <w:r w:rsidRPr="00284F67">
        <w:rPr>
          <w:rFonts w:ascii="Bookman Old Style" w:hAnsi="Bookman Old Style"/>
          <w:spacing w:val="1"/>
        </w:rPr>
        <w:t xml:space="preserve"> </w:t>
      </w:r>
      <w:r w:rsidRPr="00284F67">
        <w:rPr>
          <w:rFonts w:ascii="Bookman Old Style" w:hAnsi="Bookman Old Style"/>
        </w:rPr>
        <w:t>delle</w:t>
      </w:r>
      <w:r w:rsidRPr="00284F67">
        <w:rPr>
          <w:rFonts w:ascii="Bookman Old Style" w:hAnsi="Bookman Old Style"/>
          <w:spacing w:val="1"/>
        </w:rPr>
        <w:t xml:space="preserve"> </w:t>
      </w:r>
      <w:r w:rsidRPr="00284F67">
        <w:rPr>
          <w:rFonts w:ascii="Bookman Old Style" w:hAnsi="Bookman Old Style"/>
        </w:rPr>
        <w:t>risorse, nonché il monitoraggio dei flussi di cassa, nel rispetto dei tempi di pagamento di tutti i debiti</w:t>
      </w:r>
      <w:r w:rsidRPr="00284F67">
        <w:rPr>
          <w:rFonts w:ascii="Bookman Old Style" w:hAnsi="Bookman Old Style"/>
          <w:spacing w:val="1"/>
        </w:rPr>
        <w:t xml:space="preserve"> </w:t>
      </w:r>
      <w:r w:rsidRPr="00284F67">
        <w:rPr>
          <w:rFonts w:ascii="Bookman Old Style" w:hAnsi="Bookman Old Style"/>
        </w:rPr>
        <w:t>commerciali del Comune. A tal fine il Dirigente competente e/o il RUP di un intervento PNRR comunicano</w:t>
      </w:r>
      <w:r w:rsidRPr="00284F67">
        <w:rPr>
          <w:rFonts w:ascii="Bookman Old Style" w:hAnsi="Bookman Old Style"/>
          <w:spacing w:val="1"/>
        </w:rPr>
        <w:t xml:space="preserve"> </w:t>
      </w:r>
      <w:r w:rsidRPr="00284F67">
        <w:rPr>
          <w:rFonts w:ascii="Bookman Old Style" w:hAnsi="Bookman Old Style"/>
        </w:rPr>
        <w:t>tempestivamente</w:t>
      </w:r>
      <w:r w:rsidRPr="00284F67">
        <w:rPr>
          <w:rFonts w:ascii="Bookman Old Style" w:hAnsi="Bookman Old Style"/>
          <w:spacing w:val="1"/>
        </w:rPr>
        <w:t xml:space="preserve"> </w:t>
      </w:r>
      <w:r w:rsidRPr="00284F67">
        <w:rPr>
          <w:rFonts w:ascii="Bookman Old Style" w:hAnsi="Bookman Old Style"/>
        </w:rPr>
        <w:t>al</w:t>
      </w:r>
      <w:r w:rsidRPr="00284F67">
        <w:rPr>
          <w:rFonts w:ascii="Bookman Old Style" w:hAnsi="Bookman Old Style"/>
          <w:spacing w:val="1"/>
        </w:rPr>
        <w:t xml:space="preserve"> </w:t>
      </w:r>
      <w:r w:rsidRPr="00284F67">
        <w:rPr>
          <w:rFonts w:ascii="Bookman Old Style" w:hAnsi="Bookman Old Style"/>
        </w:rPr>
        <w:t>Servizio</w:t>
      </w:r>
      <w:r w:rsidRPr="00284F67">
        <w:rPr>
          <w:rFonts w:ascii="Bookman Old Style" w:hAnsi="Bookman Old Style"/>
          <w:spacing w:val="1"/>
        </w:rPr>
        <w:t xml:space="preserve"> </w:t>
      </w:r>
      <w:r w:rsidRPr="00284F67">
        <w:rPr>
          <w:rFonts w:ascii="Bookman Old Style" w:hAnsi="Bookman Old Style"/>
        </w:rPr>
        <w:t>Ragioneria</w:t>
      </w:r>
      <w:r w:rsidRPr="00284F67">
        <w:rPr>
          <w:rFonts w:ascii="Bookman Old Style" w:hAnsi="Bookman Old Style"/>
          <w:spacing w:val="1"/>
        </w:rPr>
        <w:t xml:space="preserve"> </w:t>
      </w:r>
      <w:r w:rsidRPr="00284F67">
        <w:rPr>
          <w:rFonts w:ascii="Bookman Old Style" w:hAnsi="Bookman Old Style"/>
        </w:rPr>
        <w:t>la</w:t>
      </w:r>
      <w:r w:rsidRPr="00284F67">
        <w:rPr>
          <w:rFonts w:ascii="Bookman Old Style" w:hAnsi="Bookman Old Style"/>
          <w:spacing w:val="1"/>
        </w:rPr>
        <w:t xml:space="preserve"> </w:t>
      </w:r>
      <w:r w:rsidRPr="00284F67">
        <w:rPr>
          <w:rFonts w:ascii="Bookman Old Style" w:hAnsi="Bookman Old Style"/>
        </w:rPr>
        <w:t>presentazione</w:t>
      </w:r>
      <w:r w:rsidRPr="00284F67">
        <w:rPr>
          <w:rFonts w:ascii="Bookman Old Style" w:hAnsi="Bookman Old Style"/>
          <w:spacing w:val="1"/>
        </w:rPr>
        <w:t xml:space="preserve"> </w:t>
      </w:r>
      <w:r w:rsidRPr="00284F67">
        <w:rPr>
          <w:rFonts w:ascii="Bookman Old Style" w:hAnsi="Bookman Old Style"/>
        </w:rPr>
        <w:t>di</w:t>
      </w:r>
      <w:r w:rsidRPr="00284F67">
        <w:rPr>
          <w:rFonts w:ascii="Bookman Old Style" w:hAnsi="Bookman Old Style"/>
          <w:spacing w:val="1"/>
        </w:rPr>
        <w:t xml:space="preserve"> </w:t>
      </w:r>
      <w:r w:rsidRPr="00284F67">
        <w:rPr>
          <w:rFonts w:ascii="Bookman Old Style" w:hAnsi="Bookman Old Style"/>
        </w:rPr>
        <w:t>istanza</w:t>
      </w:r>
      <w:r w:rsidRPr="00284F67">
        <w:rPr>
          <w:rFonts w:ascii="Bookman Old Style" w:hAnsi="Bookman Old Style"/>
          <w:spacing w:val="1"/>
        </w:rPr>
        <w:t xml:space="preserve"> </w:t>
      </w:r>
      <w:r w:rsidRPr="00284F67">
        <w:rPr>
          <w:rFonts w:ascii="Bookman Old Style" w:hAnsi="Bookman Old Style"/>
        </w:rPr>
        <w:t>di</w:t>
      </w:r>
      <w:r w:rsidRPr="00284F67">
        <w:rPr>
          <w:rFonts w:ascii="Bookman Old Style" w:hAnsi="Bookman Old Style"/>
          <w:spacing w:val="1"/>
        </w:rPr>
        <w:t xml:space="preserve"> </w:t>
      </w:r>
      <w:r w:rsidRPr="00284F67">
        <w:rPr>
          <w:rFonts w:ascii="Bookman Old Style" w:hAnsi="Bookman Old Style"/>
        </w:rPr>
        <w:t>finanziamento</w:t>
      </w:r>
      <w:r w:rsidRPr="00284F67">
        <w:rPr>
          <w:rFonts w:ascii="Bookman Old Style" w:hAnsi="Bookman Old Style"/>
          <w:spacing w:val="1"/>
        </w:rPr>
        <w:t xml:space="preserve"> </w:t>
      </w:r>
      <w:r w:rsidRPr="00284F67">
        <w:rPr>
          <w:rFonts w:ascii="Bookman Old Style" w:hAnsi="Bookman Old Style"/>
        </w:rPr>
        <w:t>nell’ambito</w:t>
      </w:r>
      <w:r w:rsidRPr="00284F67">
        <w:rPr>
          <w:rFonts w:ascii="Bookman Old Style" w:hAnsi="Bookman Old Style"/>
          <w:spacing w:val="1"/>
        </w:rPr>
        <w:t xml:space="preserve"> </w:t>
      </w:r>
      <w:r w:rsidRPr="00284F67">
        <w:rPr>
          <w:rFonts w:ascii="Bookman Old Style" w:hAnsi="Bookman Old Style"/>
        </w:rPr>
        <w:t>dei</w:t>
      </w:r>
      <w:r w:rsidRPr="00284F67">
        <w:rPr>
          <w:rFonts w:ascii="Bookman Old Style" w:hAnsi="Bookman Old Style"/>
          <w:spacing w:val="1"/>
        </w:rPr>
        <w:t xml:space="preserve"> </w:t>
      </w:r>
      <w:r w:rsidRPr="00284F67">
        <w:rPr>
          <w:rFonts w:ascii="Bookman Old Style" w:hAnsi="Bookman Old Style"/>
        </w:rPr>
        <w:t>bandi/avvisi</w:t>
      </w:r>
      <w:r w:rsidRPr="00284F67">
        <w:rPr>
          <w:rFonts w:ascii="Bookman Old Style" w:hAnsi="Bookman Old Style"/>
          <w:spacing w:val="1"/>
        </w:rPr>
        <w:t xml:space="preserve"> </w:t>
      </w:r>
      <w:r w:rsidRPr="00284F67">
        <w:rPr>
          <w:rFonts w:ascii="Bookman Old Style" w:hAnsi="Bookman Old Style"/>
        </w:rPr>
        <w:t>di</w:t>
      </w:r>
      <w:r w:rsidRPr="00284F67">
        <w:rPr>
          <w:rFonts w:ascii="Bookman Old Style" w:hAnsi="Bookman Old Style"/>
          <w:spacing w:val="1"/>
        </w:rPr>
        <w:t xml:space="preserve"> </w:t>
      </w:r>
      <w:r w:rsidRPr="00284F67">
        <w:rPr>
          <w:rFonts w:ascii="Bookman Old Style" w:hAnsi="Bookman Old Style"/>
        </w:rPr>
        <w:t>progettazione</w:t>
      </w:r>
      <w:r w:rsidRPr="00284F67">
        <w:rPr>
          <w:rFonts w:ascii="Bookman Old Style" w:hAnsi="Bookman Old Style"/>
          <w:spacing w:val="1"/>
        </w:rPr>
        <w:t xml:space="preserve"> </w:t>
      </w:r>
      <w:r w:rsidRPr="00284F67">
        <w:rPr>
          <w:rFonts w:ascii="Bookman Old Style" w:hAnsi="Bookman Old Style"/>
        </w:rPr>
        <w:t>e/o</w:t>
      </w:r>
      <w:r w:rsidRPr="00284F67">
        <w:rPr>
          <w:rFonts w:ascii="Bookman Old Style" w:hAnsi="Bookman Old Style"/>
          <w:spacing w:val="1"/>
        </w:rPr>
        <w:t xml:space="preserve"> </w:t>
      </w:r>
      <w:r w:rsidRPr="00284F67">
        <w:rPr>
          <w:rFonts w:ascii="Bookman Old Style" w:hAnsi="Bookman Old Style"/>
        </w:rPr>
        <w:t>interventi</w:t>
      </w:r>
      <w:r w:rsidRPr="00284F67">
        <w:rPr>
          <w:rFonts w:ascii="Bookman Old Style" w:hAnsi="Bookman Old Style"/>
          <w:spacing w:val="1"/>
        </w:rPr>
        <w:t xml:space="preserve"> </w:t>
      </w:r>
      <w:r w:rsidRPr="00284F67">
        <w:rPr>
          <w:rFonts w:ascii="Bookman Old Style" w:hAnsi="Bookman Old Style"/>
        </w:rPr>
        <w:t>PNRR,</w:t>
      </w:r>
      <w:r w:rsidRPr="00284F67">
        <w:rPr>
          <w:rFonts w:ascii="Bookman Old Style" w:hAnsi="Bookman Old Style"/>
          <w:spacing w:val="1"/>
        </w:rPr>
        <w:t xml:space="preserve"> </w:t>
      </w:r>
      <w:r w:rsidRPr="00284F67">
        <w:rPr>
          <w:rFonts w:ascii="Bookman Old Style" w:hAnsi="Bookman Old Style"/>
        </w:rPr>
        <w:t>nonché</w:t>
      </w:r>
      <w:r w:rsidRPr="00284F67">
        <w:rPr>
          <w:rFonts w:ascii="Bookman Old Style" w:hAnsi="Bookman Old Style"/>
          <w:spacing w:val="1"/>
        </w:rPr>
        <w:t xml:space="preserve"> </w:t>
      </w:r>
      <w:r w:rsidRPr="00284F67">
        <w:rPr>
          <w:rFonts w:ascii="Bookman Old Style" w:hAnsi="Bookman Old Style"/>
        </w:rPr>
        <w:t>l’inserimento</w:t>
      </w:r>
      <w:r w:rsidRPr="00284F67">
        <w:rPr>
          <w:rFonts w:ascii="Bookman Old Style" w:hAnsi="Bookman Old Style"/>
          <w:spacing w:val="1"/>
        </w:rPr>
        <w:t xml:space="preserve"> </w:t>
      </w:r>
      <w:r w:rsidRPr="00284F67">
        <w:rPr>
          <w:rFonts w:ascii="Bookman Old Style" w:hAnsi="Bookman Old Style"/>
        </w:rPr>
        <w:t>degli</w:t>
      </w:r>
      <w:r w:rsidRPr="00284F67">
        <w:rPr>
          <w:rFonts w:ascii="Bookman Old Style" w:hAnsi="Bookman Old Style"/>
          <w:spacing w:val="1"/>
        </w:rPr>
        <w:t xml:space="preserve"> </w:t>
      </w:r>
      <w:r w:rsidRPr="00284F67">
        <w:rPr>
          <w:rFonts w:ascii="Bookman Old Style" w:hAnsi="Bookman Old Style"/>
        </w:rPr>
        <w:t>interventi</w:t>
      </w:r>
      <w:r w:rsidRPr="00284F67">
        <w:rPr>
          <w:rFonts w:ascii="Bookman Old Style" w:hAnsi="Bookman Old Style"/>
          <w:spacing w:val="1"/>
        </w:rPr>
        <w:t xml:space="preserve"> </w:t>
      </w:r>
      <w:r w:rsidRPr="00284F67">
        <w:rPr>
          <w:rFonts w:ascii="Bookman Old Style" w:hAnsi="Bookman Old Style"/>
        </w:rPr>
        <w:t>proposti</w:t>
      </w:r>
      <w:r w:rsidRPr="00284F67">
        <w:rPr>
          <w:rFonts w:ascii="Bookman Old Style" w:hAnsi="Bookman Old Style"/>
          <w:spacing w:val="1"/>
        </w:rPr>
        <w:t xml:space="preserve"> </w:t>
      </w:r>
      <w:r w:rsidRPr="00284F67">
        <w:rPr>
          <w:rFonts w:ascii="Bookman Old Style" w:hAnsi="Bookman Old Style"/>
        </w:rPr>
        <w:t>dal</w:t>
      </w:r>
      <w:r w:rsidRPr="00284F67">
        <w:rPr>
          <w:rFonts w:ascii="Bookman Old Style" w:hAnsi="Bookman Old Style"/>
          <w:spacing w:val="1"/>
        </w:rPr>
        <w:t xml:space="preserve"> </w:t>
      </w:r>
      <w:r w:rsidRPr="00284F67">
        <w:rPr>
          <w:rFonts w:ascii="Bookman Old Style" w:hAnsi="Bookman Old Style"/>
        </w:rPr>
        <w:t>Comune</w:t>
      </w:r>
      <w:r w:rsidRPr="00284F67">
        <w:rPr>
          <w:rFonts w:ascii="Bookman Old Style" w:hAnsi="Bookman Old Style"/>
          <w:spacing w:val="-1"/>
        </w:rPr>
        <w:t xml:space="preserve"> </w:t>
      </w:r>
      <w:r w:rsidRPr="00284F67">
        <w:rPr>
          <w:rFonts w:ascii="Bookman Old Style" w:hAnsi="Bookman Old Style"/>
        </w:rPr>
        <w:t>in</w:t>
      </w:r>
      <w:r w:rsidRPr="00284F67">
        <w:rPr>
          <w:rFonts w:ascii="Bookman Old Style" w:hAnsi="Bookman Old Style"/>
          <w:spacing w:val="-2"/>
        </w:rPr>
        <w:t xml:space="preserve"> </w:t>
      </w:r>
      <w:r w:rsidRPr="00284F67">
        <w:rPr>
          <w:rFonts w:ascii="Bookman Old Style" w:hAnsi="Bookman Old Style"/>
        </w:rPr>
        <w:t>piani</w:t>
      </w:r>
      <w:r w:rsidRPr="00284F67">
        <w:rPr>
          <w:rFonts w:ascii="Bookman Old Style" w:hAnsi="Bookman Old Style"/>
          <w:spacing w:val="-1"/>
        </w:rPr>
        <w:t xml:space="preserve"> </w:t>
      </w:r>
      <w:r w:rsidRPr="00284F67">
        <w:rPr>
          <w:rFonts w:ascii="Bookman Old Style" w:hAnsi="Bookman Old Style"/>
        </w:rPr>
        <w:t>di</w:t>
      </w:r>
      <w:r w:rsidRPr="00284F67">
        <w:rPr>
          <w:rFonts w:ascii="Bookman Old Style" w:hAnsi="Bookman Old Style"/>
          <w:spacing w:val="-2"/>
        </w:rPr>
        <w:t xml:space="preserve"> </w:t>
      </w:r>
      <w:r w:rsidRPr="00284F67">
        <w:rPr>
          <w:rFonts w:ascii="Bookman Old Style" w:hAnsi="Bookman Old Style"/>
        </w:rPr>
        <w:t>riparto</w:t>
      </w:r>
      <w:r w:rsidRPr="00284F67">
        <w:rPr>
          <w:rFonts w:ascii="Bookman Old Style" w:hAnsi="Bookman Old Style"/>
          <w:spacing w:val="-2"/>
        </w:rPr>
        <w:t xml:space="preserve"> </w:t>
      </w:r>
      <w:r w:rsidRPr="00284F67">
        <w:rPr>
          <w:rFonts w:ascii="Bookman Old Style" w:hAnsi="Bookman Old Style"/>
        </w:rPr>
        <w:t>approvati</w:t>
      </w:r>
      <w:r w:rsidRPr="00284F67">
        <w:rPr>
          <w:rFonts w:ascii="Bookman Old Style" w:hAnsi="Bookman Old Style"/>
          <w:spacing w:val="-4"/>
        </w:rPr>
        <w:t xml:space="preserve"> </w:t>
      </w:r>
      <w:r w:rsidRPr="00284F67">
        <w:rPr>
          <w:rFonts w:ascii="Bookman Old Style" w:hAnsi="Bookman Old Style"/>
        </w:rPr>
        <w:t>dalle amministrazioni</w:t>
      </w:r>
      <w:r w:rsidRPr="00284F67">
        <w:rPr>
          <w:rFonts w:ascii="Bookman Old Style" w:hAnsi="Bookman Old Style"/>
          <w:spacing w:val="-2"/>
        </w:rPr>
        <w:t xml:space="preserve"> </w:t>
      </w:r>
      <w:r w:rsidRPr="00284F67">
        <w:rPr>
          <w:rFonts w:ascii="Bookman Old Style" w:hAnsi="Bookman Old Style"/>
        </w:rPr>
        <w:t>centrali</w:t>
      </w:r>
      <w:r w:rsidRPr="00284F67">
        <w:rPr>
          <w:rFonts w:ascii="Bookman Old Style" w:hAnsi="Bookman Old Style"/>
          <w:spacing w:val="-4"/>
        </w:rPr>
        <w:t xml:space="preserve"> </w:t>
      </w:r>
      <w:r w:rsidRPr="00284F67">
        <w:rPr>
          <w:rFonts w:ascii="Bookman Old Style" w:hAnsi="Bookman Old Style"/>
        </w:rPr>
        <w:t>titolari</w:t>
      </w:r>
      <w:r w:rsidRPr="00284F67">
        <w:rPr>
          <w:rFonts w:ascii="Bookman Old Style" w:hAnsi="Bookman Old Style"/>
          <w:spacing w:val="-1"/>
        </w:rPr>
        <w:t xml:space="preserve"> </w:t>
      </w:r>
      <w:r w:rsidRPr="00284F67">
        <w:rPr>
          <w:rFonts w:ascii="Bookman Old Style" w:hAnsi="Bookman Old Style"/>
        </w:rPr>
        <w:t>e</w:t>
      </w:r>
      <w:r w:rsidRPr="00284F67">
        <w:rPr>
          <w:rFonts w:ascii="Bookman Old Style" w:hAnsi="Bookman Old Style"/>
          <w:spacing w:val="-3"/>
        </w:rPr>
        <w:t xml:space="preserve"> </w:t>
      </w:r>
      <w:r w:rsidRPr="00284F67">
        <w:rPr>
          <w:rFonts w:ascii="Bookman Old Style" w:hAnsi="Bookman Old Style"/>
        </w:rPr>
        <w:t>i</w:t>
      </w:r>
      <w:r w:rsidRPr="00284F67">
        <w:rPr>
          <w:rFonts w:ascii="Bookman Old Style" w:hAnsi="Bookman Old Style"/>
          <w:spacing w:val="-1"/>
        </w:rPr>
        <w:t xml:space="preserve"> </w:t>
      </w:r>
      <w:r w:rsidRPr="00284F67">
        <w:rPr>
          <w:rFonts w:ascii="Bookman Old Style" w:hAnsi="Bookman Old Style"/>
        </w:rPr>
        <w:t>decreti</w:t>
      </w:r>
      <w:r w:rsidRPr="00284F67">
        <w:rPr>
          <w:rFonts w:ascii="Bookman Old Style" w:hAnsi="Bookman Old Style"/>
          <w:spacing w:val="-2"/>
        </w:rPr>
        <w:t xml:space="preserve"> </w:t>
      </w:r>
      <w:r w:rsidRPr="00284F67">
        <w:rPr>
          <w:rFonts w:ascii="Bookman Old Style" w:hAnsi="Bookman Old Style"/>
        </w:rPr>
        <w:t>di</w:t>
      </w:r>
      <w:r w:rsidRPr="00284F67">
        <w:rPr>
          <w:rFonts w:ascii="Bookman Old Style" w:hAnsi="Bookman Old Style"/>
          <w:spacing w:val="-1"/>
        </w:rPr>
        <w:t xml:space="preserve"> </w:t>
      </w:r>
      <w:r w:rsidRPr="00284F67">
        <w:rPr>
          <w:rFonts w:ascii="Bookman Old Style" w:hAnsi="Bookman Old Style"/>
        </w:rPr>
        <w:t>finanziamento.</w:t>
      </w:r>
    </w:p>
    <w:p w:rsidR="007438A8" w:rsidRPr="00284F67" w:rsidRDefault="00A45EE1" w:rsidP="00284F67">
      <w:pPr>
        <w:pStyle w:val="Paragrafoelenco"/>
        <w:numPr>
          <w:ilvl w:val="0"/>
          <w:numId w:val="4"/>
        </w:numPr>
        <w:tabs>
          <w:tab w:val="left" w:pos="466"/>
        </w:tabs>
        <w:spacing w:line="360" w:lineRule="auto"/>
        <w:ind w:right="221" w:firstLine="0"/>
        <w:jc w:val="both"/>
        <w:rPr>
          <w:rFonts w:ascii="Bookman Old Style" w:hAnsi="Bookman Old Style"/>
        </w:rPr>
      </w:pPr>
      <w:r w:rsidRPr="00284F67">
        <w:rPr>
          <w:rFonts w:ascii="Bookman Old Style" w:hAnsi="Bookman Old Style"/>
        </w:rPr>
        <w:t>al fine della corretta gestione contabile i servizi competenti titolari delle azioni progettuali PNRR hanno</w:t>
      </w:r>
      <w:r w:rsidRPr="00284F67">
        <w:rPr>
          <w:rFonts w:ascii="Bookman Old Style" w:hAnsi="Bookman Old Style"/>
          <w:spacing w:val="1"/>
        </w:rPr>
        <w:t xml:space="preserve"> </w:t>
      </w:r>
      <w:r w:rsidRPr="00284F67">
        <w:rPr>
          <w:rFonts w:ascii="Bookman Old Style" w:hAnsi="Bookman Old Style"/>
        </w:rPr>
        <w:t>cura di trasmettere tempestivamente al TTF, il cronoprogramma iniziale dettagliato degli interventi e tutta</w:t>
      </w:r>
      <w:r w:rsidRPr="00284F67">
        <w:rPr>
          <w:rFonts w:ascii="Bookman Old Style" w:hAnsi="Bookman Old Style"/>
          <w:spacing w:val="1"/>
        </w:rPr>
        <w:t xml:space="preserve"> </w:t>
      </w:r>
      <w:r w:rsidRPr="00284F67">
        <w:rPr>
          <w:rFonts w:ascii="Bookman Old Style" w:hAnsi="Bookman Old Style"/>
        </w:rPr>
        <w:t>la</w:t>
      </w:r>
      <w:r w:rsidRPr="00284F67">
        <w:rPr>
          <w:rFonts w:ascii="Bookman Old Style" w:hAnsi="Bookman Old Style"/>
          <w:spacing w:val="1"/>
        </w:rPr>
        <w:t xml:space="preserve"> </w:t>
      </w:r>
      <w:r w:rsidRPr="00284F67">
        <w:rPr>
          <w:rFonts w:ascii="Bookman Old Style" w:hAnsi="Bookman Old Style"/>
        </w:rPr>
        <w:t>documentazione</w:t>
      </w:r>
      <w:r w:rsidRPr="00284F67">
        <w:rPr>
          <w:rFonts w:ascii="Bookman Old Style" w:hAnsi="Bookman Old Style"/>
          <w:spacing w:val="1"/>
        </w:rPr>
        <w:t xml:space="preserve"> </w:t>
      </w:r>
      <w:r w:rsidRPr="00284F67">
        <w:rPr>
          <w:rFonts w:ascii="Bookman Old Style" w:hAnsi="Bookman Old Style"/>
        </w:rPr>
        <w:t>a</w:t>
      </w:r>
      <w:r w:rsidRPr="00284F67">
        <w:rPr>
          <w:rFonts w:ascii="Bookman Old Style" w:hAnsi="Bookman Old Style"/>
          <w:spacing w:val="1"/>
        </w:rPr>
        <w:t xml:space="preserve"> </w:t>
      </w:r>
      <w:r w:rsidRPr="00284F67">
        <w:rPr>
          <w:rFonts w:ascii="Bookman Old Style" w:hAnsi="Bookman Old Style"/>
        </w:rPr>
        <w:t>corredo</w:t>
      </w:r>
      <w:r w:rsidRPr="00284F67">
        <w:rPr>
          <w:rFonts w:ascii="Bookman Old Style" w:hAnsi="Bookman Old Style"/>
          <w:spacing w:val="1"/>
        </w:rPr>
        <w:t xml:space="preserve"> </w:t>
      </w:r>
      <w:r w:rsidRPr="00284F67">
        <w:rPr>
          <w:rFonts w:ascii="Bookman Old Style" w:hAnsi="Bookman Old Style"/>
        </w:rPr>
        <w:t>degli</w:t>
      </w:r>
      <w:r w:rsidRPr="00284F67">
        <w:rPr>
          <w:rFonts w:ascii="Bookman Old Style" w:hAnsi="Bookman Old Style"/>
          <w:spacing w:val="1"/>
        </w:rPr>
        <w:t xml:space="preserve"> </w:t>
      </w:r>
      <w:r w:rsidRPr="00284F67">
        <w:rPr>
          <w:rFonts w:ascii="Bookman Old Style" w:hAnsi="Bookman Old Style"/>
        </w:rPr>
        <w:t>stessi</w:t>
      </w:r>
      <w:r w:rsidRPr="00284F67">
        <w:rPr>
          <w:rFonts w:ascii="Bookman Old Style" w:hAnsi="Bookman Old Style"/>
          <w:spacing w:val="1"/>
        </w:rPr>
        <w:t xml:space="preserve"> </w:t>
      </w:r>
      <w:r w:rsidRPr="00284F67">
        <w:rPr>
          <w:rFonts w:ascii="Bookman Old Style" w:hAnsi="Bookman Old Style"/>
        </w:rPr>
        <w:t>via</w:t>
      </w:r>
      <w:r w:rsidRPr="00284F67">
        <w:rPr>
          <w:rFonts w:ascii="Bookman Old Style" w:hAnsi="Bookman Old Style"/>
          <w:spacing w:val="1"/>
        </w:rPr>
        <w:t xml:space="preserve"> </w:t>
      </w:r>
      <w:r w:rsidRPr="00284F67">
        <w:rPr>
          <w:rFonts w:ascii="Bookman Old Style" w:hAnsi="Bookman Old Style"/>
        </w:rPr>
        <w:t>via</w:t>
      </w:r>
      <w:r w:rsidRPr="00284F67">
        <w:rPr>
          <w:rFonts w:ascii="Bookman Old Style" w:hAnsi="Bookman Old Style"/>
          <w:spacing w:val="1"/>
        </w:rPr>
        <w:t xml:space="preserve"> </w:t>
      </w:r>
      <w:r w:rsidRPr="00284F67">
        <w:rPr>
          <w:rFonts w:ascii="Bookman Old Style" w:hAnsi="Bookman Old Style"/>
        </w:rPr>
        <w:t>disponibile,</w:t>
      </w:r>
      <w:r w:rsidRPr="00284F67">
        <w:rPr>
          <w:rFonts w:ascii="Bookman Old Style" w:hAnsi="Bookman Old Style"/>
          <w:spacing w:val="1"/>
        </w:rPr>
        <w:t xml:space="preserve"> </w:t>
      </w:r>
      <w:r w:rsidRPr="00284F67">
        <w:rPr>
          <w:rFonts w:ascii="Bookman Old Style" w:hAnsi="Bookman Old Style"/>
        </w:rPr>
        <w:t>ivi</w:t>
      </w:r>
      <w:r w:rsidRPr="00284F67">
        <w:rPr>
          <w:rFonts w:ascii="Bookman Old Style" w:hAnsi="Bookman Old Style"/>
          <w:spacing w:val="1"/>
        </w:rPr>
        <w:t xml:space="preserve"> </w:t>
      </w:r>
      <w:r w:rsidRPr="00284F67">
        <w:rPr>
          <w:rFonts w:ascii="Bookman Old Style" w:hAnsi="Bookman Old Style"/>
        </w:rPr>
        <w:t>compresa,</w:t>
      </w:r>
      <w:r w:rsidRPr="00284F67">
        <w:rPr>
          <w:rFonts w:ascii="Bookman Old Style" w:hAnsi="Bookman Old Style"/>
          <w:spacing w:val="1"/>
        </w:rPr>
        <w:t xml:space="preserve"> </w:t>
      </w:r>
      <w:r w:rsidRPr="00284F67">
        <w:rPr>
          <w:rFonts w:ascii="Bookman Old Style" w:hAnsi="Bookman Old Style"/>
        </w:rPr>
        <w:t>ogni</w:t>
      </w:r>
      <w:r w:rsidRPr="00284F67">
        <w:rPr>
          <w:rFonts w:ascii="Bookman Old Style" w:hAnsi="Bookman Old Style"/>
          <w:spacing w:val="1"/>
        </w:rPr>
        <w:t xml:space="preserve"> </w:t>
      </w:r>
      <w:r w:rsidRPr="00284F67">
        <w:rPr>
          <w:rFonts w:ascii="Bookman Old Style" w:hAnsi="Bookman Old Style"/>
        </w:rPr>
        <w:t>eventuale</w:t>
      </w:r>
      <w:r w:rsidRPr="00284F67">
        <w:rPr>
          <w:rFonts w:ascii="Bookman Old Style" w:hAnsi="Bookman Old Style"/>
          <w:spacing w:val="1"/>
        </w:rPr>
        <w:t xml:space="preserve"> </w:t>
      </w:r>
      <w:r w:rsidRPr="00284F67">
        <w:rPr>
          <w:rFonts w:ascii="Bookman Old Style" w:hAnsi="Bookman Old Style"/>
        </w:rPr>
        <w:t>modifica</w:t>
      </w:r>
      <w:r w:rsidRPr="00284F67">
        <w:rPr>
          <w:rFonts w:ascii="Bookman Old Style" w:hAnsi="Bookman Old Style"/>
          <w:spacing w:val="1"/>
        </w:rPr>
        <w:t xml:space="preserve"> </w:t>
      </w:r>
      <w:r w:rsidRPr="00284F67">
        <w:rPr>
          <w:rFonts w:ascii="Bookman Old Style" w:hAnsi="Bookman Old Style"/>
        </w:rPr>
        <w:t>intervenuta sui cronoprogrammi e/o</w:t>
      </w:r>
      <w:r w:rsidRPr="00284F67">
        <w:rPr>
          <w:rFonts w:ascii="Bookman Old Style" w:hAnsi="Bookman Old Style"/>
          <w:spacing w:val="-1"/>
        </w:rPr>
        <w:t xml:space="preserve"> </w:t>
      </w:r>
      <w:r w:rsidRPr="00284F67">
        <w:rPr>
          <w:rFonts w:ascii="Bookman Old Style" w:hAnsi="Bookman Old Style"/>
        </w:rPr>
        <w:t>quadri economici di spesa.</w:t>
      </w:r>
    </w:p>
    <w:p w:rsidR="007438A8" w:rsidRPr="00284F67" w:rsidRDefault="00A45EE1" w:rsidP="00284F67">
      <w:pPr>
        <w:pStyle w:val="Corpotesto"/>
        <w:spacing w:before="1" w:line="360" w:lineRule="auto"/>
        <w:rPr>
          <w:rFonts w:ascii="Bookman Old Style" w:hAnsi="Bookman Old Style"/>
        </w:rPr>
      </w:pPr>
      <w:r w:rsidRPr="00284F67">
        <w:rPr>
          <w:rFonts w:ascii="Bookman Old Style" w:hAnsi="Bookman Old Style"/>
        </w:rPr>
        <w:t>In</w:t>
      </w:r>
      <w:r w:rsidRPr="00284F67">
        <w:rPr>
          <w:rFonts w:ascii="Bookman Old Style" w:hAnsi="Bookman Old Style"/>
          <w:spacing w:val="-4"/>
        </w:rPr>
        <w:t xml:space="preserve"> </w:t>
      </w:r>
      <w:r w:rsidRPr="00284F67">
        <w:rPr>
          <w:rFonts w:ascii="Bookman Old Style" w:hAnsi="Bookman Old Style"/>
        </w:rPr>
        <w:t>particolare</w:t>
      </w:r>
      <w:r w:rsidRPr="00284F67">
        <w:rPr>
          <w:rFonts w:ascii="Bookman Old Style" w:hAnsi="Bookman Old Style"/>
          <w:spacing w:val="-2"/>
        </w:rPr>
        <w:t xml:space="preserve"> </w:t>
      </w:r>
      <w:r w:rsidRPr="00284F67">
        <w:rPr>
          <w:rFonts w:ascii="Bookman Old Style" w:hAnsi="Bookman Old Style"/>
        </w:rPr>
        <w:t>i</w:t>
      </w:r>
      <w:r w:rsidRPr="00284F67">
        <w:rPr>
          <w:rFonts w:ascii="Bookman Old Style" w:hAnsi="Bookman Old Style"/>
          <w:spacing w:val="-2"/>
        </w:rPr>
        <w:t xml:space="preserve"> </w:t>
      </w:r>
      <w:r w:rsidRPr="00284F67">
        <w:rPr>
          <w:rFonts w:ascii="Bookman Old Style" w:hAnsi="Bookman Old Style"/>
        </w:rPr>
        <w:t>Servizi</w:t>
      </w:r>
      <w:r w:rsidRPr="00284F67">
        <w:rPr>
          <w:rFonts w:ascii="Bookman Old Style" w:hAnsi="Bookman Old Style"/>
          <w:spacing w:val="-3"/>
        </w:rPr>
        <w:t xml:space="preserve"> </w:t>
      </w:r>
      <w:r w:rsidRPr="00284F67">
        <w:rPr>
          <w:rFonts w:ascii="Bookman Old Style" w:hAnsi="Bookman Old Style"/>
        </w:rPr>
        <w:t>competenti</w:t>
      </w:r>
      <w:r w:rsidRPr="00284F67">
        <w:rPr>
          <w:rFonts w:ascii="Bookman Old Style" w:hAnsi="Bookman Old Style"/>
          <w:spacing w:val="-3"/>
        </w:rPr>
        <w:t xml:space="preserve"> </w:t>
      </w:r>
      <w:r w:rsidRPr="00284F67">
        <w:rPr>
          <w:rFonts w:ascii="Bookman Old Style" w:hAnsi="Bookman Old Style"/>
        </w:rPr>
        <w:t>in</w:t>
      </w:r>
      <w:r w:rsidRPr="00284F67">
        <w:rPr>
          <w:rFonts w:ascii="Bookman Old Style" w:hAnsi="Bookman Old Style"/>
          <w:spacing w:val="-3"/>
        </w:rPr>
        <w:t xml:space="preserve"> </w:t>
      </w:r>
      <w:r w:rsidRPr="00284F67">
        <w:rPr>
          <w:rFonts w:ascii="Bookman Old Style" w:hAnsi="Bookman Old Style"/>
        </w:rPr>
        <w:t>base</w:t>
      </w:r>
      <w:r w:rsidRPr="00284F67">
        <w:rPr>
          <w:rFonts w:ascii="Bookman Old Style" w:hAnsi="Bookman Old Style"/>
          <w:spacing w:val="-2"/>
        </w:rPr>
        <w:t xml:space="preserve"> </w:t>
      </w:r>
      <w:r w:rsidRPr="00284F67">
        <w:rPr>
          <w:rFonts w:ascii="Bookman Old Style" w:hAnsi="Bookman Old Style"/>
        </w:rPr>
        <w:t>all’azione</w:t>
      </w:r>
      <w:r w:rsidRPr="00284F67">
        <w:rPr>
          <w:rFonts w:ascii="Bookman Old Style" w:hAnsi="Bookman Old Style"/>
          <w:spacing w:val="-1"/>
        </w:rPr>
        <w:t xml:space="preserve"> </w:t>
      </w:r>
      <w:r w:rsidRPr="00284F67">
        <w:rPr>
          <w:rFonts w:ascii="Bookman Old Style" w:hAnsi="Bookman Old Style"/>
        </w:rPr>
        <w:t>progettuale</w:t>
      </w:r>
      <w:r w:rsidRPr="00284F67">
        <w:rPr>
          <w:rFonts w:ascii="Bookman Old Style" w:hAnsi="Bookman Old Style"/>
          <w:spacing w:val="-3"/>
        </w:rPr>
        <w:t xml:space="preserve"> </w:t>
      </w:r>
      <w:r w:rsidRPr="00284F67">
        <w:rPr>
          <w:rFonts w:ascii="Bookman Old Style" w:hAnsi="Bookman Old Style"/>
        </w:rPr>
        <w:t>forniranno</w:t>
      </w:r>
      <w:r w:rsidRPr="00284F67">
        <w:rPr>
          <w:rFonts w:ascii="Bookman Old Style" w:hAnsi="Bookman Old Style"/>
          <w:spacing w:val="-2"/>
        </w:rPr>
        <w:t xml:space="preserve"> </w:t>
      </w:r>
      <w:r w:rsidRPr="00284F67">
        <w:rPr>
          <w:rFonts w:ascii="Bookman Old Style" w:hAnsi="Bookman Old Style"/>
        </w:rPr>
        <w:t>al</w:t>
      </w:r>
      <w:r w:rsidRPr="00284F67">
        <w:rPr>
          <w:rFonts w:ascii="Bookman Old Style" w:hAnsi="Bookman Old Style"/>
          <w:spacing w:val="-5"/>
        </w:rPr>
        <w:t xml:space="preserve"> </w:t>
      </w:r>
      <w:r w:rsidRPr="00284F67">
        <w:rPr>
          <w:rFonts w:ascii="Bookman Old Style" w:hAnsi="Bookman Old Style"/>
        </w:rPr>
        <w:t>TTF</w:t>
      </w:r>
      <w:r w:rsidRPr="00284F67">
        <w:rPr>
          <w:rFonts w:ascii="Bookman Old Style" w:hAnsi="Bookman Old Style"/>
          <w:spacing w:val="-4"/>
        </w:rPr>
        <w:t xml:space="preserve"> </w:t>
      </w:r>
      <w:r w:rsidRPr="00284F67">
        <w:rPr>
          <w:rFonts w:ascii="Bookman Old Style" w:hAnsi="Bookman Old Style"/>
        </w:rPr>
        <w:t>il</w:t>
      </w:r>
      <w:r w:rsidRPr="00284F67">
        <w:rPr>
          <w:rFonts w:ascii="Bookman Old Style" w:hAnsi="Bookman Old Style"/>
          <w:spacing w:val="-2"/>
        </w:rPr>
        <w:t xml:space="preserve"> </w:t>
      </w:r>
      <w:r w:rsidRPr="00284F67">
        <w:rPr>
          <w:rFonts w:ascii="Bookman Old Style" w:hAnsi="Bookman Old Style"/>
        </w:rPr>
        <w:t>seguente</w:t>
      </w:r>
      <w:r w:rsidRPr="00284F67">
        <w:rPr>
          <w:rFonts w:ascii="Bookman Old Style" w:hAnsi="Bookman Old Style"/>
          <w:spacing w:val="-5"/>
        </w:rPr>
        <w:t xml:space="preserve"> </w:t>
      </w:r>
      <w:r w:rsidRPr="00284F67">
        <w:rPr>
          <w:rFonts w:ascii="Bookman Old Style" w:hAnsi="Bookman Old Style"/>
        </w:rPr>
        <w:t>supporto:</w:t>
      </w:r>
    </w:p>
    <w:p w:rsidR="007438A8" w:rsidRPr="00284F67" w:rsidRDefault="007438A8" w:rsidP="00284F67">
      <w:pPr>
        <w:pStyle w:val="Corpotesto"/>
        <w:spacing w:before="5" w:line="360" w:lineRule="auto"/>
        <w:ind w:left="0"/>
        <w:jc w:val="left"/>
        <w:rPr>
          <w:rFonts w:ascii="Bookman Old Style" w:hAnsi="Bookman Old Style"/>
          <w:sz w:val="18"/>
        </w:rPr>
      </w:pPr>
    </w:p>
    <w:p w:rsidR="007438A8" w:rsidRPr="00284F67" w:rsidRDefault="00A45EE1" w:rsidP="00284F67">
      <w:pPr>
        <w:pStyle w:val="Paragrafoelenco"/>
        <w:numPr>
          <w:ilvl w:val="1"/>
          <w:numId w:val="4"/>
        </w:numPr>
        <w:tabs>
          <w:tab w:val="left" w:pos="941"/>
        </w:tabs>
        <w:spacing w:line="360" w:lineRule="auto"/>
        <w:ind w:right="221" w:hanging="360"/>
        <w:jc w:val="both"/>
        <w:rPr>
          <w:rFonts w:ascii="Bookman Old Style" w:hAnsi="Bookman Old Style"/>
        </w:rPr>
      </w:pPr>
      <w:r w:rsidRPr="00284F67">
        <w:rPr>
          <w:rFonts w:ascii="Bookman Old Style" w:hAnsi="Bookman Old Style"/>
        </w:rPr>
        <w:t>mappatura dei fondi PNRR di competenza di ogni singolo servizio, con riferimento specifico alla</w:t>
      </w:r>
      <w:r w:rsidRPr="00284F67">
        <w:rPr>
          <w:rFonts w:ascii="Bookman Old Style" w:hAnsi="Bookman Old Style"/>
          <w:spacing w:val="1"/>
        </w:rPr>
        <w:t xml:space="preserve"> </w:t>
      </w:r>
      <w:r w:rsidRPr="00284F67">
        <w:rPr>
          <w:rFonts w:ascii="Bookman Old Style" w:hAnsi="Bookman Old Style"/>
        </w:rPr>
        <w:t>dotazione finanziaria e relativo cronoprogramma di spendita delle risorse, suddiviso per annualità e</w:t>
      </w:r>
      <w:r w:rsidRPr="00284F67">
        <w:rPr>
          <w:rFonts w:ascii="Bookman Old Style" w:hAnsi="Bookman Old Style"/>
          <w:spacing w:val="-47"/>
        </w:rPr>
        <w:t xml:space="preserve"> </w:t>
      </w:r>
      <w:r w:rsidRPr="00284F67">
        <w:rPr>
          <w:rFonts w:ascii="Bookman Old Style" w:hAnsi="Bookman Old Style"/>
        </w:rPr>
        <w:t>finalizzato</w:t>
      </w:r>
      <w:r w:rsidRPr="00284F67">
        <w:rPr>
          <w:rFonts w:ascii="Bookman Old Style" w:hAnsi="Bookman Old Style"/>
          <w:spacing w:val="1"/>
        </w:rPr>
        <w:t xml:space="preserve"> </w:t>
      </w:r>
      <w:r w:rsidRPr="00284F67">
        <w:rPr>
          <w:rFonts w:ascii="Bookman Old Style" w:hAnsi="Bookman Old Style"/>
        </w:rPr>
        <w:t>all’iscrizione</w:t>
      </w:r>
      <w:r w:rsidRPr="00284F67">
        <w:rPr>
          <w:rFonts w:ascii="Bookman Old Style" w:hAnsi="Bookman Old Style"/>
          <w:spacing w:val="1"/>
        </w:rPr>
        <w:t xml:space="preserve"> </w:t>
      </w:r>
      <w:r w:rsidRPr="00284F67">
        <w:rPr>
          <w:rFonts w:ascii="Bookman Old Style" w:hAnsi="Bookman Old Style"/>
        </w:rPr>
        <w:t>a bilancio;</w:t>
      </w:r>
    </w:p>
    <w:p w:rsidR="007438A8" w:rsidRPr="00284F67" w:rsidRDefault="00A45EE1" w:rsidP="00284F67">
      <w:pPr>
        <w:pStyle w:val="Paragrafoelenco"/>
        <w:numPr>
          <w:ilvl w:val="1"/>
          <w:numId w:val="4"/>
        </w:numPr>
        <w:tabs>
          <w:tab w:val="left" w:pos="941"/>
        </w:tabs>
        <w:spacing w:before="1" w:line="360" w:lineRule="auto"/>
        <w:ind w:hanging="361"/>
        <w:jc w:val="both"/>
        <w:rPr>
          <w:rFonts w:ascii="Bookman Old Style" w:hAnsi="Bookman Old Style"/>
        </w:rPr>
      </w:pPr>
      <w:r w:rsidRPr="00284F67">
        <w:rPr>
          <w:rFonts w:ascii="Bookman Old Style" w:hAnsi="Bookman Old Style"/>
        </w:rPr>
        <w:t>analisi delle eventuali criticità e attuazione coordinata delle azioni correttive. Dovranno essere</w:t>
      </w:r>
      <w:r w:rsidRPr="00284F67">
        <w:rPr>
          <w:rFonts w:ascii="Bookman Old Style" w:hAnsi="Bookman Old Style"/>
          <w:spacing w:val="1"/>
        </w:rPr>
        <w:t xml:space="preserve"> </w:t>
      </w:r>
      <w:r w:rsidRPr="00284F67">
        <w:rPr>
          <w:rFonts w:ascii="Bookman Old Style" w:hAnsi="Bookman Old Style"/>
        </w:rPr>
        <w:t>evidenziate</w:t>
      </w:r>
      <w:r w:rsidRPr="00284F67">
        <w:rPr>
          <w:rFonts w:ascii="Bookman Old Style" w:hAnsi="Bookman Old Style"/>
          <w:spacing w:val="1"/>
        </w:rPr>
        <w:t xml:space="preserve"> </w:t>
      </w:r>
      <w:r w:rsidRPr="00284F67">
        <w:rPr>
          <w:rFonts w:ascii="Bookman Old Style" w:hAnsi="Bookman Old Style"/>
        </w:rPr>
        <w:t>le</w:t>
      </w:r>
      <w:r w:rsidRPr="00284F67">
        <w:rPr>
          <w:rFonts w:ascii="Bookman Old Style" w:hAnsi="Bookman Old Style"/>
          <w:spacing w:val="1"/>
        </w:rPr>
        <w:t xml:space="preserve"> </w:t>
      </w:r>
      <w:r w:rsidRPr="00284F67">
        <w:rPr>
          <w:rFonts w:ascii="Bookman Old Style" w:hAnsi="Bookman Old Style"/>
        </w:rPr>
        <w:t>criticità</w:t>
      </w:r>
      <w:r w:rsidRPr="00284F67">
        <w:rPr>
          <w:rFonts w:ascii="Bookman Old Style" w:hAnsi="Bookman Old Style"/>
          <w:spacing w:val="1"/>
        </w:rPr>
        <w:t xml:space="preserve"> </w:t>
      </w:r>
      <w:r w:rsidRPr="00284F67">
        <w:rPr>
          <w:rFonts w:ascii="Bookman Old Style" w:hAnsi="Bookman Old Style"/>
        </w:rPr>
        <w:t>eventualmente</w:t>
      </w:r>
      <w:r w:rsidRPr="00284F67">
        <w:rPr>
          <w:rFonts w:ascii="Bookman Old Style" w:hAnsi="Bookman Old Style"/>
          <w:spacing w:val="1"/>
        </w:rPr>
        <w:t xml:space="preserve"> </w:t>
      </w:r>
      <w:r w:rsidRPr="00284F67">
        <w:rPr>
          <w:rFonts w:ascii="Bookman Old Style" w:hAnsi="Bookman Old Style"/>
        </w:rPr>
        <w:t>rilevate,</w:t>
      </w:r>
      <w:r w:rsidRPr="00284F67">
        <w:rPr>
          <w:rFonts w:ascii="Bookman Old Style" w:hAnsi="Bookman Old Style"/>
          <w:spacing w:val="1"/>
        </w:rPr>
        <w:t xml:space="preserve"> </w:t>
      </w:r>
      <w:r w:rsidRPr="00284F67">
        <w:rPr>
          <w:rFonts w:ascii="Bookman Old Style" w:hAnsi="Bookman Old Style"/>
        </w:rPr>
        <w:t>al</w:t>
      </w:r>
      <w:r w:rsidRPr="00284F67">
        <w:rPr>
          <w:rFonts w:ascii="Bookman Old Style" w:hAnsi="Bookman Old Style"/>
          <w:spacing w:val="1"/>
        </w:rPr>
        <w:t xml:space="preserve"> </w:t>
      </w:r>
      <w:r w:rsidRPr="00284F67">
        <w:rPr>
          <w:rFonts w:ascii="Bookman Old Style" w:hAnsi="Bookman Old Style"/>
        </w:rPr>
        <w:t>fine</w:t>
      </w:r>
      <w:r w:rsidRPr="00284F67">
        <w:rPr>
          <w:rFonts w:ascii="Bookman Old Style" w:hAnsi="Bookman Old Style"/>
          <w:spacing w:val="1"/>
        </w:rPr>
        <w:t xml:space="preserve"> </w:t>
      </w:r>
      <w:r w:rsidRPr="00284F67">
        <w:rPr>
          <w:rFonts w:ascii="Bookman Old Style" w:hAnsi="Bookman Old Style"/>
        </w:rPr>
        <w:t>di</w:t>
      </w:r>
      <w:r w:rsidRPr="00284F67">
        <w:rPr>
          <w:rFonts w:ascii="Bookman Old Style" w:hAnsi="Bookman Old Style"/>
          <w:spacing w:val="1"/>
        </w:rPr>
        <w:t xml:space="preserve"> </w:t>
      </w:r>
      <w:r w:rsidRPr="00284F67">
        <w:rPr>
          <w:rFonts w:ascii="Bookman Old Style" w:hAnsi="Bookman Old Style"/>
        </w:rPr>
        <w:t>discutere</w:t>
      </w:r>
      <w:r w:rsidRPr="00284F67">
        <w:rPr>
          <w:rFonts w:ascii="Bookman Old Style" w:hAnsi="Bookman Old Style"/>
          <w:spacing w:val="1"/>
        </w:rPr>
        <w:t xml:space="preserve"> </w:t>
      </w:r>
      <w:r w:rsidRPr="00284F67">
        <w:rPr>
          <w:rFonts w:ascii="Bookman Old Style" w:hAnsi="Bookman Old Style"/>
        </w:rPr>
        <w:t>e</w:t>
      </w:r>
      <w:r w:rsidRPr="00284F67">
        <w:rPr>
          <w:rFonts w:ascii="Bookman Old Style" w:hAnsi="Bookman Old Style"/>
          <w:spacing w:val="1"/>
        </w:rPr>
        <w:t xml:space="preserve"> </w:t>
      </w:r>
      <w:r w:rsidRPr="00284F67">
        <w:rPr>
          <w:rFonts w:ascii="Bookman Old Style" w:hAnsi="Bookman Old Style"/>
        </w:rPr>
        <w:t>condividere</w:t>
      </w:r>
      <w:r w:rsidRPr="00284F67">
        <w:rPr>
          <w:rFonts w:ascii="Bookman Old Style" w:hAnsi="Bookman Old Style"/>
          <w:spacing w:val="1"/>
        </w:rPr>
        <w:t xml:space="preserve"> </w:t>
      </w:r>
      <w:r w:rsidRPr="00284F67">
        <w:rPr>
          <w:rFonts w:ascii="Bookman Old Style" w:hAnsi="Bookman Old Style"/>
        </w:rPr>
        <w:t>gli</w:t>
      </w:r>
      <w:r w:rsidRPr="00284F67">
        <w:rPr>
          <w:rFonts w:ascii="Bookman Old Style" w:hAnsi="Bookman Old Style"/>
          <w:spacing w:val="1"/>
        </w:rPr>
        <w:t xml:space="preserve"> </w:t>
      </w:r>
      <w:r w:rsidRPr="00284F67">
        <w:rPr>
          <w:rFonts w:ascii="Bookman Old Style" w:hAnsi="Bookman Old Style"/>
        </w:rPr>
        <w:t>interventi</w:t>
      </w:r>
      <w:r w:rsidRPr="00284F67">
        <w:rPr>
          <w:rFonts w:ascii="Bookman Old Style" w:hAnsi="Bookman Old Style"/>
          <w:spacing w:val="-47"/>
        </w:rPr>
        <w:t xml:space="preserve"> </w:t>
      </w:r>
      <w:r w:rsidRPr="00284F67">
        <w:rPr>
          <w:rFonts w:ascii="Bookman Old Style" w:hAnsi="Bookman Old Style"/>
        </w:rPr>
        <w:t>correttivi</w:t>
      </w:r>
      <w:r w:rsidRPr="00284F67">
        <w:rPr>
          <w:rFonts w:ascii="Bookman Old Style" w:hAnsi="Bookman Old Style"/>
          <w:spacing w:val="-3"/>
        </w:rPr>
        <w:t xml:space="preserve"> </w:t>
      </w:r>
      <w:r w:rsidRPr="00284F67">
        <w:rPr>
          <w:rFonts w:ascii="Bookman Old Style" w:hAnsi="Bookman Old Style"/>
        </w:rPr>
        <w:t>con</w:t>
      </w:r>
      <w:r w:rsidRPr="00284F67">
        <w:rPr>
          <w:rFonts w:ascii="Bookman Old Style" w:hAnsi="Bookman Old Style"/>
          <w:spacing w:val="-1"/>
        </w:rPr>
        <w:t xml:space="preserve"> </w:t>
      </w:r>
      <w:r w:rsidRPr="00284F67">
        <w:rPr>
          <w:rFonts w:ascii="Bookman Old Style" w:hAnsi="Bookman Old Style"/>
        </w:rPr>
        <w:t>particolare</w:t>
      </w:r>
      <w:r w:rsidRPr="00284F67">
        <w:rPr>
          <w:rFonts w:ascii="Bookman Old Style" w:hAnsi="Bookman Old Style"/>
          <w:spacing w:val="-2"/>
        </w:rPr>
        <w:t xml:space="preserve"> </w:t>
      </w:r>
      <w:r w:rsidRPr="00284F67">
        <w:rPr>
          <w:rFonts w:ascii="Bookman Old Style" w:hAnsi="Bookman Old Style"/>
        </w:rPr>
        <w:t>riferimento</w:t>
      </w:r>
      <w:r w:rsidRPr="00284F67">
        <w:rPr>
          <w:rFonts w:ascii="Bookman Old Style" w:hAnsi="Bookman Old Style"/>
          <w:spacing w:val="-1"/>
        </w:rPr>
        <w:t xml:space="preserve"> </w:t>
      </w:r>
      <w:r w:rsidRPr="00284F67">
        <w:rPr>
          <w:rFonts w:ascii="Bookman Old Style" w:hAnsi="Bookman Old Style"/>
        </w:rPr>
        <w:t>a:</w:t>
      </w:r>
    </w:p>
    <w:p w:rsidR="007438A8" w:rsidRPr="00284F67" w:rsidRDefault="00A45EE1" w:rsidP="00284F67">
      <w:pPr>
        <w:pStyle w:val="Paragrafoelenco"/>
        <w:numPr>
          <w:ilvl w:val="2"/>
          <w:numId w:val="4"/>
        </w:numPr>
        <w:tabs>
          <w:tab w:val="left" w:pos="1059"/>
        </w:tabs>
        <w:spacing w:before="15" w:line="360" w:lineRule="auto"/>
        <w:ind w:right="0" w:hanging="119"/>
        <w:jc w:val="left"/>
        <w:rPr>
          <w:rFonts w:ascii="Bookman Old Style" w:hAnsi="Bookman Old Style"/>
        </w:rPr>
      </w:pPr>
      <w:r w:rsidRPr="00284F67">
        <w:rPr>
          <w:rFonts w:ascii="Bookman Old Style" w:hAnsi="Bookman Old Style"/>
        </w:rPr>
        <w:lastRenderedPageBreak/>
        <w:t>aggiornamento</w:t>
      </w:r>
      <w:r w:rsidRPr="00284F67">
        <w:rPr>
          <w:rFonts w:ascii="Bookman Old Style" w:hAnsi="Bookman Old Style"/>
          <w:spacing w:val="-3"/>
        </w:rPr>
        <w:t xml:space="preserve"> </w:t>
      </w:r>
      <w:r w:rsidRPr="00284F67">
        <w:rPr>
          <w:rFonts w:ascii="Bookman Old Style" w:hAnsi="Bookman Old Style"/>
        </w:rPr>
        <w:t>dei</w:t>
      </w:r>
      <w:r w:rsidRPr="00284F67">
        <w:rPr>
          <w:rFonts w:ascii="Bookman Old Style" w:hAnsi="Bookman Old Style"/>
          <w:spacing w:val="-3"/>
        </w:rPr>
        <w:t xml:space="preserve"> </w:t>
      </w:r>
      <w:r w:rsidRPr="00284F67">
        <w:rPr>
          <w:rFonts w:ascii="Bookman Old Style" w:hAnsi="Bookman Old Style"/>
        </w:rPr>
        <w:t>cronoprogrammi</w:t>
      </w:r>
      <w:r w:rsidRPr="00284F67">
        <w:rPr>
          <w:rFonts w:ascii="Bookman Old Style" w:hAnsi="Bookman Old Style"/>
          <w:spacing w:val="-7"/>
        </w:rPr>
        <w:t xml:space="preserve"> </w:t>
      </w:r>
      <w:r w:rsidRPr="00284F67">
        <w:rPr>
          <w:rFonts w:ascii="Bookman Old Style" w:hAnsi="Bookman Old Style"/>
        </w:rPr>
        <w:t>tecnici</w:t>
      </w:r>
      <w:r w:rsidRPr="00284F67">
        <w:rPr>
          <w:rFonts w:ascii="Bookman Old Style" w:hAnsi="Bookman Old Style"/>
          <w:spacing w:val="-6"/>
        </w:rPr>
        <w:t xml:space="preserve"> </w:t>
      </w:r>
      <w:r w:rsidRPr="00284F67">
        <w:rPr>
          <w:rFonts w:ascii="Bookman Old Style" w:hAnsi="Bookman Old Style"/>
        </w:rPr>
        <w:t>e</w:t>
      </w:r>
      <w:r w:rsidRPr="00284F67">
        <w:rPr>
          <w:rFonts w:ascii="Bookman Old Style" w:hAnsi="Bookman Old Style"/>
          <w:spacing w:val="-2"/>
        </w:rPr>
        <w:t xml:space="preserve"> </w:t>
      </w:r>
      <w:r w:rsidRPr="00284F67">
        <w:rPr>
          <w:rFonts w:ascii="Bookman Old Style" w:hAnsi="Bookman Old Style"/>
        </w:rPr>
        <w:t>contabili;</w:t>
      </w:r>
    </w:p>
    <w:p w:rsidR="007438A8" w:rsidRPr="00284F67" w:rsidRDefault="00A45EE1" w:rsidP="00284F67">
      <w:pPr>
        <w:pStyle w:val="Paragrafoelenco"/>
        <w:numPr>
          <w:ilvl w:val="2"/>
          <w:numId w:val="4"/>
        </w:numPr>
        <w:tabs>
          <w:tab w:val="left" w:pos="1059"/>
        </w:tabs>
        <w:spacing w:before="15" w:line="360" w:lineRule="auto"/>
        <w:ind w:right="0" w:hanging="119"/>
        <w:jc w:val="left"/>
        <w:rPr>
          <w:rFonts w:ascii="Bookman Old Style" w:hAnsi="Bookman Old Style"/>
        </w:rPr>
      </w:pPr>
      <w:r w:rsidRPr="00284F67">
        <w:rPr>
          <w:rFonts w:ascii="Bookman Old Style" w:hAnsi="Bookman Old Style"/>
        </w:rPr>
        <w:t>adeguamento</w:t>
      </w:r>
      <w:r w:rsidRPr="00284F67">
        <w:rPr>
          <w:rFonts w:ascii="Bookman Old Style" w:hAnsi="Bookman Old Style"/>
          <w:spacing w:val="-4"/>
        </w:rPr>
        <w:t xml:space="preserve"> </w:t>
      </w:r>
      <w:r w:rsidRPr="00284F67">
        <w:rPr>
          <w:rFonts w:ascii="Bookman Old Style" w:hAnsi="Bookman Old Style"/>
        </w:rPr>
        <w:t>dei</w:t>
      </w:r>
      <w:r w:rsidRPr="00284F67">
        <w:rPr>
          <w:rFonts w:ascii="Bookman Old Style" w:hAnsi="Bookman Old Style"/>
          <w:spacing w:val="-3"/>
        </w:rPr>
        <w:t xml:space="preserve"> </w:t>
      </w:r>
      <w:r w:rsidRPr="00284F67">
        <w:rPr>
          <w:rFonts w:ascii="Bookman Old Style" w:hAnsi="Bookman Old Style"/>
        </w:rPr>
        <w:t>documenti</w:t>
      </w:r>
      <w:r w:rsidRPr="00284F67">
        <w:rPr>
          <w:rFonts w:ascii="Bookman Old Style" w:hAnsi="Bookman Old Style"/>
          <w:spacing w:val="-3"/>
        </w:rPr>
        <w:t xml:space="preserve"> </w:t>
      </w:r>
      <w:r w:rsidRPr="00284F67">
        <w:rPr>
          <w:rFonts w:ascii="Bookman Old Style" w:hAnsi="Bookman Old Style"/>
        </w:rPr>
        <w:t>di</w:t>
      </w:r>
      <w:r w:rsidRPr="00284F67">
        <w:rPr>
          <w:rFonts w:ascii="Bookman Old Style" w:hAnsi="Bookman Old Style"/>
          <w:spacing w:val="-3"/>
        </w:rPr>
        <w:t xml:space="preserve"> </w:t>
      </w:r>
      <w:r w:rsidRPr="00284F67">
        <w:rPr>
          <w:rFonts w:ascii="Bookman Old Style" w:hAnsi="Bookman Old Style"/>
        </w:rPr>
        <w:t>programmazione;</w:t>
      </w:r>
    </w:p>
    <w:p w:rsidR="007438A8" w:rsidRPr="00284F67" w:rsidRDefault="00A45EE1" w:rsidP="00284F67">
      <w:pPr>
        <w:pStyle w:val="Paragrafoelenco"/>
        <w:numPr>
          <w:ilvl w:val="2"/>
          <w:numId w:val="4"/>
        </w:numPr>
        <w:tabs>
          <w:tab w:val="left" w:pos="1059"/>
        </w:tabs>
        <w:spacing w:before="14" w:line="360" w:lineRule="auto"/>
        <w:ind w:right="0" w:hanging="119"/>
        <w:jc w:val="left"/>
        <w:rPr>
          <w:rFonts w:ascii="Bookman Old Style" w:hAnsi="Bookman Old Style"/>
        </w:rPr>
      </w:pPr>
      <w:r w:rsidRPr="00284F67">
        <w:rPr>
          <w:rFonts w:ascii="Bookman Old Style" w:hAnsi="Bookman Old Style"/>
        </w:rPr>
        <w:t>variazioni</w:t>
      </w:r>
      <w:r w:rsidRPr="00284F67">
        <w:rPr>
          <w:rFonts w:ascii="Bookman Old Style" w:hAnsi="Bookman Old Style"/>
          <w:spacing w:val="-3"/>
        </w:rPr>
        <w:t xml:space="preserve"> </w:t>
      </w:r>
      <w:r w:rsidRPr="00284F67">
        <w:rPr>
          <w:rFonts w:ascii="Bookman Old Style" w:hAnsi="Bookman Old Style"/>
        </w:rPr>
        <w:t>di</w:t>
      </w:r>
      <w:r w:rsidRPr="00284F67">
        <w:rPr>
          <w:rFonts w:ascii="Bookman Old Style" w:hAnsi="Bookman Old Style"/>
          <w:spacing w:val="-6"/>
        </w:rPr>
        <w:t xml:space="preserve"> </w:t>
      </w:r>
      <w:r w:rsidRPr="00284F67">
        <w:rPr>
          <w:rFonts w:ascii="Bookman Old Style" w:hAnsi="Bookman Old Style"/>
        </w:rPr>
        <w:t>bilancio</w:t>
      </w:r>
      <w:r w:rsidRPr="00284F67">
        <w:rPr>
          <w:rFonts w:ascii="Bookman Old Style" w:hAnsi="Bookman Old Style"/>
          <w:spacing w:val="-2"/>
        </w:rPr>
        <w:t xml:space="preserve"> </w:t>
      </w:r>
      <w:r w:rsidRPr="00284F67">
        <w:rPr>
          <w:rFonts w:ascii="Bookman Old Style" w:hAnsi="Bookman Old Style"/>
        </w:rPr>
        <w:t>specifiche.</w:t>
      </w:r>
    </w:p>
    <w:p w:rsidR="007438A8" w:rsidRPr="00284F67" w:rsidRDefault="00A45EE1" w:rsidP="00284F67">
      <w:pPr>
        <w:pStyle w:val="Corpotesto"/>
        <w:spacing w:before="1" w:line="360" w:lineRule="auto"/>
        <w:ind w:right="225"/>
        <w:rPr>
          <w:rFonts w:ascii="Bookman Old Style" w:hAnsi="Bookman Old Style"/>
        </w:rPr>
      </w:pPr>
      <w:r w:rsidRPr="00284F67">
        <w:rPr>
          <w:rFonts w:ascii="Bookman Old Style" w:hAnsi="Bookman Old Style"/>
        </w:rPr>
        <w:t>Le azioni di cui ai precedenti punti a) e b) sono necessari ai fini della predisposizione di report periodici, che</w:t>
      </w:r>
      <w:r w:rsidRPr="00284F67">
        <w:rPr>
          <w:rFonts w:ascii="Bookman Old Style" w:hAnsi="Bookman Old Style"/>
          <w:spacing w:val="1"/>
        </w:rPr>
        <w:t xml:space="preserve"> </w:t>
      </w:r>
      <w:r w:rsidRPr="00284F67">
        <w:rPr>
          <w:rFonts w:ascii="Bookman Old Style" w:hAnsi="Bookman Old Style"/>
        </w:rPr>
        <w:t>consentano,</w:t>
      </w:r>
      <w:r w:rsidRPr="00284F67">
        <w:rPr>
          <w:rFonts w:ascii="Bookman Old Style" w:hAnsi="Bookman Old Style"/>
          <w:spacing w:val="1"/>
        </w:rPr>
        <w:t xml:space="preserve"> </w:t>
      </w:r>
      <w:r w:rsidRPr="00284F67">
        <w:rPr>
          <w:rFonts w:ascii="Bookman Old Style" w:hAnsi="Bookman Old Style"/>
        </w:rPr>
        <w:t>in</w:t>
      </w:r>
      <w:r w:rsidRPr="00284F67">
        <w:rPr>
          <w:rFonts w:ascii="Bookman Old Style" w:hAnsi="Bookman Old Style"/>
          <w:spacing w:val="1"/>
        </w:rPr>
        <w:t xml:space="preserve"> </w:t>
      </w:r>
      <w:r w:rsidRPr="00284F67">
        <w:rPr>
          <w:rFonts w:ascii="Bookman Old Style" w:hAnsi="Bookman Old Style"/>
        </w:rPr>
        <w:t>primo</w:t>
      </w:r>
      <w:r w:rsidRPr="00284F67">
        <w:rPr>
          <w:rFonts w:ascii="Bookman Old Style" w:hAnsi="Bookman Old Style"/>
          <w:spacing w:val="1"/>
        </w:rPr>
        <w:t xml:space="preserve"> </w:t>
      </w:r>
      <w:r w:rsidRPr="00284F67">
        <w:rPr>
          <w:rFonts w:ascii="Bookman Old Style" w:hAnsi="Bookman Old Style"/>
        </w:rPr>
        <w:t>luogo,</w:t>
      </w:r>
      <w:r w:rsidRPr="00284F67">
        <w:rPr>
          <w:rFonts w:ascii="Bookman Old Style" w:hAnsi="Bookman Old Style"/>
          <w:spacing w:val="1"/>
        </w:rPr>
        <w:t xml:space="preserve"> </w:t>
      </w:r>
      <w:r w:rsidRPr="00284F67">
        <w:rPr>
          <w:rFonts w:ascii="Bookman Old Style" w:hAnsi="Bookman Old Style"/>
        </w:rPr>
        <w:t>di</w:t>
      </w:r>
      <w:r w:rsidRPr="00284F67">
        <w:rPr>
          <w:rFonts w:ascii="Bookman Old Style" w:hAnsi="Bookman Old Style"/>
          <w:spacing w:val="1"/>
        </w:rPr>
        <w:t xml:space="preserve"> </w:t>
      </w:r>
      <w:r w:rsidRPr="00284F67">
        <w:rPr>
          <w:rFonts w:ascii="Bookman Old Style" w:hAnsi="Bookman Old Style"/>
        </w:rPr>
        <w:t>adottare</w:t>
      </w:r>
      <w:r w:rsidRPr="00284F67">
        <w:rPr>
          <w:rFonts w:ascii="Bookman Old Style" w:hAnsi="Bookman Old Style"/>
          <w:spacing w:val="1"/>
        </w:rPr>
        <w:t xml:space="preserve"> </w:t>
      </w:r>
      <w:r w:rsidRPr="00284F67">
        <w:rPr>
          <w:rFonts w:ascii="Bookman Old Style" w:hAnsi="Bookman Old Style"/>
        </w:rPr>
        <w:t>per</w:t>
      </w:r>
      <w:r w:rsidRPr="00284F67">
        <w:rPr>
          <w:rFonts w:ascii="Bookman Old Style" w:hAnsi="Bookman Old Style"/>
          <w:spacing w:val="1"/>
        </w:rPr>
        <w:t xml:space="preserve"> </w:t>
      </w:r>
      <w:r w:rsidRPr="00284F67">
        <w:rPr>
          <w:rFonts w:ascii="Bookman Old Style" w:hAnsi="Bookman Old Style"/>
        </w:rPr>
        <w:t>tempo</w:t>
      </w:r>
      <w:r w:rsidRPr="00284F67">
        <w:rPr>
          <w:rFonts w:ascii="Bookman Old Style" w:hAnsi="Bookman Old Style"/>
          <w:spacing w:val="1"/>
        </w:rPr>
        <w:t xml:space="preserve"> </w:t>
      </w:r>
      <w:r w:rsidRPr="00284F67">
        <w:rPr>
          <w:rFonts w:ascii="Bookman Old Style" w:hAnsi="Bookman Old Style"/>
        </w:rPr>
        <w:t>le</w:t>
      </w:r>
      <w:r w:rsidRPr="00284F67">
        <w:rPr>
          <w:rFonts w:ascii="Bookman Old Style" w:hAnsi="Bookman Old Style"/>
          <w:spacing w:val="1"/>
        </w:rPr>
        <w:t xml:space="preserve"> </w:t>
      </w:r>
      <w:r w:rsidRPr="00284F67">
        <w:rPr>
          <w:rFonts w:ascii="Bookman Old Style" w:hAnsi="Bookman Old Style"/>
        </w:rPr>
        <w:t>necessarie</w:t>
      </w:r>
      <w:r w:rsidRPr="00284F67">
        <w:rPr>
          <w:rFonts w:ascii="Bookman Old Style" w:hAnsi="Bookman Old Style"/>
          <w:spacing w:val="1"/>
        </w:rPr>
        <w:t xml:space="preserve"> </w:t>
      </w:r>
      <w:r w:rsidRPr="00284F67">
        <w:rPr>
          <w:rFonts w:ascii="Bookman Old Style" w:hAnsi="Bookman Old Style"/>
        </w:rPr>
        <w:t>e</w:t>
      </w:r>
      <w:r w:rsidRPr="00284F67">
        <w:rPr>
          <w:rFonts w:ascii="Bookman Old Style" w:hAnsi="Bookman Old Style"/>
          <w:spacing w:val="1"/>
        </w:rPr>
        <w:t xml:space="preserve"> </w:t>
      </w:r>
      <w:r w:rsidRPr="00284F67">
        <w:rPr>
          <w:rFonts w:ascii="Bookman Old Style" w:hAnsi="Bookman Old Style"/>
        </w:rPr>
        <w:t>propedeutiche</w:t>
      </w:r>
      <w:r w:rsidRPr="00284F67">
        <w:rPr>
          <w:rFonts w:ascii="Bookman Old Style" w:hAnsi="Bookman Old Style"/>
          <w:spacing w:val="1"/>
        </w:rPr>
        <w:t xml:space="preserve"> </w:t>
      </w:r>
      <w:r w:rsidRPr="00284F67">
        <w:rPr>
          <w:rFonts w:ascii="Bookman Old Style" w:hAnsi="Bookman Old Style"/>
        </w:rPr>
        <w:t>(se</w:t>
      </w:r>
      <w:r w:rsidRPr="00284F67">
        <w:rPr>
          <w:rFonts w:ascii="Bookman Old Style" w:hAnsi="Bookman Old Style"/>
          <w:spacing w:val="1"/>
        </w:rPr>
        <w:t xml:space="preserve"> </w:t>
      </w:r>
      <w:r w:rsidRPr="00284F67">
        <w:rPr>
          <w:rFonts w:ascii="Bookman Old Style" w:hAnsi="Bookman Old Style"/>
        </w:rPr>
        <w:t>richiesto</w:t>
      </w:r>
      <w:r w:rsidRPr="00284F67">
        <w:rPr>
          <w:rFonts w:ascii="Bookman Old Style" w:hAnsi="Bookman Old Style"/>
          <w:spacing w:val="1"/>
        </w:rPr>
        <w:t xml:space="preserve"> </w:t>
      </w:r>
      <w:r w:rsidRPr="00284F67">
        <w:rPr>
          <w:rFonts w:ascii="Bookman Old Style" w:hAnsi="Bookman Old Style"/>
        </w:rPr>
        <w:t>dai</w:t>
      </w:r>
      <w:r w:rsidRPr="00284F67">
        <w:rPr>
          <w:rFonts w:ascii="Bookman Old Style" w:hAnsi="Bookman Old Style"/>
          <w:spacing w:val="1"/>
        </w:rPr>
        <w:t xml:space="preserve"> </w:t>
      </w:r>
      <w:r w:rsidRPr="00284F67">
        <w:rPr>
          <w:rFonts w:ascii="Bookman Old Style" w:hAnsi="Bookman Old Style"/>
        </w:rPr>
        <w:t>bandi/azioni di finanziamento) variazioni agli strumenti di programmazione (dal DUP al Bilancio, passando</w:t>
      </w:r>
      <w:r w:rsidRPr="00284F67">
        <w:rPr>
          <w:rFonts w:ascii="Bookman Old Style" w:hAnsi="Bookman Old Style"/>
          <w:spacing w:val="1"/>
        </w:rPr>
        <w:t xml:space="preserve"> </w:t>
      </w:r>
      <w:r w:rsidRPr="00284F67">
        <w:rPr>
          <w:rFonts w:ascii="Bookman Old Style" w:hAnsi="Bookman Old Style"/>
        </w:rPr>
        <w:t>per</w:t>
      </w:r>
      <w:r w:rsidRPr="00284F67">
        <w:rPr>
          <w:rFonts w:ascii="Bookman Old Style" w:hAnsi="Bookman Old Style"/>
          <w:spacing w:val="-1"/>
        </w:rPr>
        <w:t xml:space="preserve"> </w:t>
      </w:r>
      <w:r w:rsidRPr="00284F67">
        <w:rPr>
          <w:rFonts w:ascii="Bookman Old Style" w:hAnsi="Bookman Old Style"/>
        </w:rPr>
        <w:t>il Programma delle</w:t>
      </w:r>
      <w:r w:rsidRPr="00284F67">
        <w:rPr>
          <w:rFonts w:ascii="Bookman Old Style" w:hAnsi="Bookman Old Style"/>
          <w:spacing w:val="-2"/>
        </w:rPr>
        <w:t xml:space="preserve"> </w:t>
      </w:r>
      <w:r w:rsidRPr="00284F67">
        <w:rPr>
          <w:rFonts w:ascii="Bookman Old Style" w:hAnsi="Bookman Old Style"/>
        </w:rPr>
        <w:t>opere pubbliche</w:t>
      </w:r>
      <w:r w:rsidRPr="00284F67">
        <w:rPr>
          <w:rFonts w:ascii="Bookman Old Style" w:hAnsi="Bookman Old Style"/>
          <w:spacing w:val="1"/>
        </w:rPr>
        <w:t xml:space="preserve"> </w:t>
      </w:r>
      <w:r w:rsidRPr="00284F67">
        <w:rPr>
          <w:rFonts w:ascii="Bookman Old Style" w:hAnsi="Bookman Old Style"/>
        </w:rPr>
        <w:t>e</w:t>
      </w:r>
      <w:r w:rsidRPr="00284F67">
        <w:rPr>
          <w:rFonts w:ascii="Bookman Old Style" w:hAnsi="Bookman Old Style"/>
          <w:spacing w:val="1"/>
        </w:rPr>
        <w:t xml:space="preserve"> </w:t>
      </w:r>
      <w:r w:rsidRPr="00284F67">
        <w:rPr>
          <w:rFonts w:ascii="Bookman Old Style" w:hAnsi="Bookman Old Style"/>
        </w:rPr>
        <w:t>il</w:t>
      </w:r>
      <w:r w:rsidRPr="00284F67">
        <w:rPr>
          <w:rFonts w:ascii="Bookman Old Style" w:hAnsi="Bookman Old Style"/>
          <w:spacing w:val="-4"/>
        </w:rPr>
        <w:t xml:space="preserve"> </w:t>
      </w:r>
      <w:r w:rsidRPr="00284F67">
        <w:rPr>
          <w:rFonts w:ascii="Bookman Old Style" w:hAnsi="Bookman Old Style"/>
        </w:rPr>
        <w:t>Piano</w:t>
      </w:r>
      <w:r w:rsidRPr="00284F67">
        <w:rPr>
          <w:rFonts w:ascii="Bookman Old Style" w:hAnsi="Bookman Old Style"/>
          <w:spacing w:val="1"/>
        </w:rPr>
        <w:t xml:space="preserve"> </w:t>
      </w:r>
      <w:r w:rsidRPr="00284F67">
        <w:rPr>
          <w:rFonts w:ascii="Bookman Old Style" w:hAnsi="Bookman Old Style"/>
        </w:rPr>
        <w:t>biennale</w:t>
      </w:r>
      <w:r w:rsidRPr="00284F67">
        <w:rPr>
          <w:rFonts w:ascii="Bookman Old Style" w:hAnsi="Bookman Old Style"/>
          <w:spacing w:val="1"/>
        </w:rPr>
        <w:t xml:space="preserve"> </w:t>
      </w:r>
      <w:r w:rsidRPr="00284F67">
        <w:rPr>
          <w:rFonts w:ascii="Bookman Old Style" w:hAnsi="Bookman Old Style"/>
        </w:rPr>
        <w:t>degli acquisti).</w:t>
      </w:r>
    </w:p>
    <w:p w:rsidR="007438A8" w:rsidRPr="00284F67" w:rsidRDefault="00A45EE1" w:rsidP="00284F67">
      <w:pPr>
        <w:pStyle w:val="Paragrafoelenco"/>
        <w:numPr>
          <w:ilvl w:val="0"/>
          <w:numId w:val="4"/>
        </w:numPr>
        <w:tabs>
          <w:tab w:val="left" w:pos="495"/>
        </w:tabs>
        <w:spacing w:before="1" w:line="360" w:lineRule="auto"/>
        <w:ind w:firstLine="0"/>
        <w:jc w:val="both"/>
        <w:rPr>
          <w:rFonts w:ascii="Bookman Old Style" w:hAnsi="Bookman Old Style"/>
        </w:rPr>
      </w:pPr>
      <w:r w:rsidRPr="00284F67">
        <w:rPr>
          <w:rFonts w:ascii="Bookman Old Style" w:hAnsi="Bookman Old Style"/>
        </w:rPr>
        <w:t xml:space="preserve">Il TTF è composto dal </w:t>
      </w:r>
      <w:r w:rsidR="00E30FC1" w:rsidRPr="00284F67">
        <w:rPr>
          <w:rFonts w:ascii="Bookman Old Style" w:hAnsi="Bookman Old Style"/>
        </w:rPr>
        <w:t>Responsabile del Settore Finanziario</w:t>
      </w:r>
      <w:r w:rsidRPr="00284F67">
        <w:rPr>
          <w:rFonts w:ascii="Bookman Old Style" w:hAnsi="Bookman Old Style"/>
        </w:rPr>
        <w:t>,</w:t>
      </w:r>
      <w:r w:rsidRPr="00284F67">
        <w:rPr>
          <w:rFonts w:ascii="Bookman Old Style" w:hAnsi="Bookman Old Style"/>
          <w:spacing w:val="1"/>
        </w:rPr>
        <w:t xml:space="preserve"> </w:t>
      </w:r>
      <w:r w:rsidRPr="00284F67">
        <w:rPr>
          <w:rFonts w:ascii="Bookman Old Style" w:hAnsi="Bookman Old Style"/>
        </w:rPr>
        <w:t>dal</w:t>
      </w:r>
      <w:r w:rsidRPr="00284F67">
        <w:rPr>
          <w:rFonts w:ascii="Bookman Old Style" w:hAnsi="Bookman Old Style"/>
          <w:spacing w:val="1"/>
        </w:rPr>
        <w:t xml:space="preserve"> </w:t>
      </w:r>
      <w:r w:rsidR="00E30FC1" w:rsidRPr="00284F67">
        <w:rPr>
          <w:rFonts w:ascii="Bookman Old Style" w:hAnsi="Bookman Old Style"/>
        </w:rPr>
        <w:t>Responsabile di settore competente</w:t>
      </w:r>
      <w:r w:rsidRPr="00284F67">
        <w:rPr>
          <w:rFonts w:ascii="Bookman Old Style" w:hAnsi="Bookman Old Style"/>
        </w:rPr>
        <w:t xml:space="preserve"> in base all’azione progettuale e dal Responsabile</w:t>
      </w:r>
      <w:r w:rsidRPr="00284F67">
        <w:rPr>
          <w:rFonts w:ascii="Bookman Old Style" w:hAnsi="Bookman Old Style"/>
          <w:spacing w:val="1"/>
        </w:rPr>
        <w:t xml:space="preserve"> </w:t>
      </w:r>
      <w:r w:rsidRPr="00284F67">
        <w:rPr>
          <w:rFonts w:ascii="Bookman Old Style" w:hAnsi="Bookman Old Style"/>
        </w:rPr>
        <w:t>Unico</w:t>
      </w:r>
      <w:r w:rsidRPr="00284F67">
        <w:rPr>
          <w:rFonts w:ascii="Bookman Old Style" w:hAnsi="Bookman Old Style"/>
          <w:spacing w:val="1"/>
        </w:rPr>
        <w:t xml:space="preserve"> </w:t>
      </w:r>
      <w:r w:rsidRPr="00284F67">
        <w:rPr>
          <w:rFonts w:ascii="Bookman Old Style" w:hAnsi="Bookman Old Style"/>
        </w:rPr>
        <w:t>del</w:t>
      </w:r>
      <w:r w:rsidRPr="00284F67">
        <w:rPr>
          <w:rFonts w:ascii="Bookman Old Style" w:hAnsi="Bookman Old Style"/>
          <w:spacing w:val="-3"/>
        </w:rPr>
        <w:t xml:space="preserve"> </w:t>
      </w:r>
      <w:r w:rsidRPr="00284F67">
        <w:rPr>
          <w:rFonts w:ascii="Bookman Old Style" w:hAnsi="Bookman Old Style"/>
        </w:rPr>
        <w:t>Procedimento</w:t>
      </w:r>
      <w:r w:rsidRPr="00284F67">
        <w:rPr>
          <w:rFonts w:ascii="Bookman Old Style" w:hAnsi="Bookman Old Style"/>
          <w:spacing w:val="-1"/>
        </w:rPr>
        <w:t xml:space="preserve"> </w:t>
      </w:r>
      <w:r w:rsidRPr="00284F67">
        <w:rPr>
          <w:rFonts w:ascii="Bookman Old Style" w:hAnsi="Bookman Old Style"/>
        </w:rPr>
        <w:t>(RUP) dell’azione</w:t>
      </w:r>
      <w:r w:rsidRPr="00284F67">
        <w:rPr>
          <w:rFonts w:ascii="Bookman Old Style" w:hAnsi="Bookman Old Style"/>
          <w:spacing w:val="-2"/>
        </w:rPr>
        <w:t xml:space="preserve"> </w:t>
      </w:r>
      <w:r w:rsidRPr="00284F67">
        <w:rPr>
          <w:rFonts w:ascii="Bookman Old Style" w:hAnsi="Bookman Old Style"/>
        </w:rPr>
        <w:t>progettuale.</w:t>
      </w:r>
    </w:p>
    <w:p w:rsidR="007438A8" w:rsidRPr="00284F67" w:rsidRDefault="00A45EE1" w:rsidP="00284F67">
      <w:pPr>
        <w:pStyle w:val="Paragrafoelenco"/>
        <w:numPr>
          <w:ilvl w:val="0"/>
          <w:numId w:val="4"/>
        </w:numPr>
        <w:tabs>
          <w:tab w:val="left" w:pos="403"/>
        </w:tabs>
        <w:spacing w:line="360" w:lineRule="auto"/>
        <w:ind w:right="221" w:firstLine="0"/>
        <w:jc w:val="both"/>
        <w:rPr>
          <w:rFonts w:ascii="Bookman Old Style" w:hAnsi="Bookman Old Style"/>
        </w:rPr>
      </w:pPr>
      <w:r w:rsidRPr="00284F67">
        <w:rPr>
          <w:rFonts w:ascii="Bookman Old Style" w:hAnsi="Bookman Old Style"/>
        </w:rPr>
        <w:t xml:space="preserve">Il TTF si riunisce a cadenza periodica almeno bimestrale, a seguito di convocazione da parte del </w:t>
      </w:r>
      <w:r w:rsidR="00E30FC1" w:rsidRPr="00284F67">
        <w:rPr>
          <w:rFonts w:ascii="Bookman Old Style" w:hAnsi="Bookman Old Style"/>
        </w:rPr>
        <w:t xml:space="preserve">Responsabile del Settore Finanziario. </w:t>
      </w:r>
      <w:r w:rsidRPr="00284F67">
        <w:rPr>
          <w:rFonts w:ascii="Bookman Old Style" w:hAnsi="Bookman Old Style"/>
        </w:rPr>
        <w:t>Il tavolo può anche essere convocato su richiesta</w:t>
      </w:r>
      <w:r w:rsidR="00E30FC1" w:rsidRPr="00284F67">
        <w:rPr>
          <w:rFonts w:ascii="Bookman Old Style" w:hAnsi="Bookman Old Style"/>
        </w:rPr>
        <w:t xml:space="preserve"> </w:t>
      </w:r>
      <w:r w:rsidRPr="00284F67">
        <w:rPr>
          <w:rFonts w:ascii="Bookman Old Style" w:hAnsi="Bookman Old Style"/>
        </w:rPr>
        <w:t>del</w:t>
      </w:r>
      <w:r w:rsidRPr="00284F67">
        <w:rPr>
          <w:rFonts w:ascii="Bookman Old Style" w:hAnsi="Bookman Old Style"/>
          <w:spacing w:val="1"/>
        </w:rPr>
        <w:t xml:space="preserve"> </w:t>
      </w:r>
      <w:r w:rsidR="00E30FC1" w:rsidRPr="00284F67">
        <w:rPr>
          <w:rFonts w:ascii="Bookman Old Style" w:hAnsi="Bookman Old Style"/>
        </w:rPr>
        <w:t xml:space="preserve">Responsabile di Settore </w:t>
      </w:r>
      <w:r w:rsidRPr="00284F67">
        <w:rPr>
          <w:rFonts w:ascii="Bookman Old Style" w:hAnsi="Bookman Old Style"/>
        </w:rPr>
        <w:t>competente</w:t>
      </w:r>
      <w:r w:rsidRPr="00284F67">
        <w:rPr>
          <w:rFonts w:ascii="Bookman Old Style" w:hAnsi="Bookman Old Style"/>
          <w:spacing w:val="1"/>
        </w:rPr>
        <w:t xml:space="preserve"> </w:t>
      </w:r>
      <w:r w:rsidRPr="00284F67">
        <w:rPr>
          <w:rFonts w:ascii="Bookman Old Style" w:hAnsi="Bookman Old Style"/>
        </w:rPr>
        <w:t>per</w:t>
      </w:r>
      <w:r w:rsidRPr="00284F67">
        <w:rPr>
          <w:rFonts w:ascii="Bookman Old Style" w:hAnsi="Bookman Old Style"/>
          <w:spacing w:val="1"/>
        </w:rPr>
        <w:t xml:space="preserve"> </w:t>
      </w:r>
      <w:r w:rsidRPr="00284F67">
        <w:rPr>
          <w:rFonts w:ascii="Bookman Old Style" w:hAnsi="Bookman Old Style"/>
        </w:rPr>
        <w:t>materia</w:t>
      </w:r>
      <w:r w:rsidRPr="00284F67">
        <w:rPr>
          <w:rFonts w:ascii="Bookman Old Style" w:hAnsi="Bookman Old Style"/>
          <w:spacing w:val="1"/>
        </w:rPr>
        <w:t xml:space="preserve"> </w:t>
      </w:r>
      <w:r w:rsidRPr="00284F67">
        <w:rPr>
          <w:rFonts w:ascii="Bookman Old Style" w:hAnsi="Bookman Old Style"/>
        </w:rPr>
        <w:t>in</w:t>
      </w:r>
      <w:r w:rsidRPr="00284F67">
        <w:rPr>
          <w:rFonts w:ascii="Bookman Old Style" w:hAnsi="Bookman Old Style"/>
          <w:spacing w:val="1"/>
        </w:rPr>
        <w:t xml:space="preserve"> </w:t>
      </w:r>
      <w:r w:rsidRPr="00284F67">
        <w:rPr>
          <w:rFonts w:ascii="Bookman Old Style" w:hAnsi="Bookman Old Style"/>
        </w:rPr>
        <w:t>relazione</w:t>
      </w:r>
      <w:r w:rsidRPr="00284F67">
        <w:rPr>
          <w:rFonts w:ascii="Bookman Old Style" w:hAnsi="Bookman Old Style"/>
          <w:spacing w:val="1"/>
        </w:rPr>
        <w:t xml:space="preserve"> </w:t>
      </w:r>
      <w:r w:rsidRPr="00284F67">
        <w:rPr>
          <w:rFonts w:ascii="Bookman Old Style" w:hAnsi="Bookman Old Style"/>
        </w:rPr>
        <w:t>all’azione</w:t>
      </w:r>
      <w:r w:rsidRPr="00284F67">
        <w:rPr>
          <w:rFonts w:ascii="Bookman Old Style" w:hAnsi="Bookman Old Style"/>
          <w:spacing w:val="1"/>
        </w:rPr>
        <w:t xml:space="preserve"> </w:t>
      </w:r>
      <w:r w:rsidRPr="00284F67">
        <w:rPr>
          <w:rFonts w:ascii="Bookman Old Style" w:hAnsi="Bookman Old Style"/>
        </w:rPr>
        <w:t>progettuale</w:t>
      </w:r>
      <w:r w:rsidRPr="00284F67">
        <w:rPr>
          <w:rFonts w:ascii="Bookman Old Style" w:hAnsi="Bookman Old Style"/>
          <w:spacing w:val="1"/>
        </w:rPr>
        <w:t xml:space="preserve"> </w:t>
      </w:r>
      <w:r w:rsidRPr="00284F67">
        <w:rPr>
          <w:rFonts w:ascii="Bookman Old Style" w:hAnsi="Bookman Old Style"/>
        </w:rPr>
        <w:t>e/o</w:t>
      </w:r>
      <w:r w:rsidRPr="00284F67">
        <w:rPr>
          <w:rFonts w:ascii="Bookman Old Style" w:hAnsi="Bookman Old Style"/>
          <w:spacing w:val="1"/>
        </w:rPr>
        <w:t xml:space="preserve"> </w:t>
      </w:r>
      <w:r w:rsidRPr="00284F67">
        <w:rPr>
          <w:rFonts w:ascii="Bookman Old Style" w:hAnsi="Bookman Old Style"/>
        </w:rPr>
        <w:t>del</w:t>
      </w:r>
      <w:r w:rsidRPr="00284F67">
        <w:rPr>
          <w:rFonts w:ascii="Bookman Old Style" w:hAnsi="Bookman Old Style"/>
          <w:spacing w:val="1"/>
        </w:rPr>
        <w:t xml:space="preserve"> </w:t>
      </w:r>
      <w:r w:rsidRPr="00284F67">
        <w:rPr>
          <w:rFonts w:ascii="Bookman Old Style" w:hAnsi="Bookman Old Style"/>
        </w:rPr>
        <w:t>RUP</w:t>
      </w:r>
      <w:r w:rsidRPr="00284F67">
        <w:rPr>
          <w:rFonts w:ascii="Bookman Old Style" w:hAnsi="Bookman Old Style"/>
          <w:spacing w:val="1"/>
        </w:rPr>
        <w:t xml:space="preserve"> </w:t>
      </w:r>
      <w:r w:rsidRPr="00284F67">
        <w:rPr>
          <w:rFonts w:ascii="Bookman Old Style" w:hAnsi="Bookman Old Style"/>
        </w:rPr>
        <w:t>in</w:t>
      </w:r>
      <w:r w:rsidRPr="00284F67">
        <w:rPr>
          <w:rFonts w:ascii="Bookman Old Style" w:hAnsi="Bookman Old Style"/>
          <w:spacing w:val="1"/>
        </w:rPr>
        <w:t xml:space="preserve"> </w:t>
      </w:r>
      <w:r w:rsidRPr="00284F67">
        <w:rPr>
          <w:rFonts w:ascii="Bookman Old Style" w:hAnsi="Bookman Old Style"/>
        </w:rPr>
        <w:t>occasione</w:t>
      </w:r>
      <w:r w:rsidRPr="00284F67">
        <w:rPr>
          <w:rFonts w:ascii="Bookman Old Style" w:hAnsi="Bookman Old Style"/>
          <w:spacing w:val="1"/>
        </w:rPr>
        <w:t xml:space="preserve"> </w:t>
      </w:r>
      <w:r w:rsidRPr="00284F67">
        <w:rPr>
          <w:rFonts w:ascii="Bookman Old Style" w:hAnsi="Bookman Old Style"/>
        </w:rPr>
        <w:t>della</w:t>
      </w:r>
      <w:r w:rsidRPr="00284F67">
        <w:rPr>
          <w:rFonts w:ascii="Bookman Old Style" w:hAnsi="Bookman Old Style"/>
          <w:spacing w:val="1"/>
        </w:rPr>
        <w:t xml:space="preserve"> </w:t>
      </w:r>
      <w:r w:rsidRPr="00284F67">
        <w:rPr>
          <w:rFonts w:ascii="Bookman Old Style" w:hAnsi="Bookman Old Style"/>
        </w:rPr>
        <w:t>modifica</w:t>
      </w:r>
      <w:r w:rsidRPr="00284F67">
        <w:rPr>
          <w:rFonts w:ascii="Bookman Old Style" w:hAnsi="Bookman Old Style"/>
          <w:spacing w:val="18"/>
        </w:rPr>
        <w:t xml:space="preserve"> </w:t>
      </w:r>
      <w:r w:rsidRPr="00284F67">
        <w:rPr>
          <w:rFonts w:ascii="Bookman Old Style" w:hAnsi="Bookman Old Style"/>
        </w:rPr>
        <w:t>del</w:t>
      </w:r>
      <w:r w:rsidRPr="00284F67">
        <w:rPr>
          <w:rFonts w:ascii="Bookman Old Style" w:hAnsi="Bookman Old Style"/>
          <w:spacing w:val="19"/>
        </w:rPr>
        <w:t xml:space="preserve"> </w:t>
      </w:r>
      <w:r w:rsidRPr="00284F67">
        <w:rPr>
          <w:rFonts w:ascii="Bookman Old Style" w:hAnsi="Bookman Old Style"/>
        </w:rPr>
        <w:t>cronoprogramma,</w:t>
      </w:r>
      <w:r w:rsidRPr="00284F67">
        <w:rPr>
          <w:rFonts w:ascii="Bookman Old Style" w:hAnsi="Bookman Old Style"/>
          <w:spacing w:val="20"/>
        </w:rPr>
        <w:t xml:space="preserve"> </w:t>
      </w:r>
      <w:r w:rsidRPr="00284F67">
        <w:rPr>
          <w:rFonts w:ascii="Bookman Old Style" w:hAnsi="Bookman Old Style"/>
        </w:rPr>
        <w:t>di</w:t>
      </w:r>
      <w:r w:rsidRPr="00284F67">
        <w:rPr>
          <w:rFonts w:ascii="Bookman Old Style" w:hAnsi="Bookman Old Style"/>
          <w:spacing w:val="16"/>
        </w:rPr>
        <w:t xml:space="preserve"> </w:t>
      </w:r>
      <w:r w:rsidRPr="00284F67">
        <w:rPr>
          <w:rFonts w:ascii="Bookman Old Style" w:hAnsi="Bookman Old Style"/>
        </w:rPr>
        <w:t>modifiche</w:t>
      </w:r>
      <w:r w:rsidRPr="00284F67">
        <w:rPr>
          <w:rFonts w:ascii="Bookman Old Style" w:hAnsi="Bookman Old Style"/>
          <w:spacing w:val="20"/>
        </w:rPr>
        <w:t xml:space="preserve"> </w:t>
      </w:r>
      <w:r w:rsidRPr="00284F67">
        <w:rPr>
          <w:rFonts w:ascii="Bookman Old Style" w:hAnsi="Bookman Old Style"/>
        </w:rPr>
        <w:t>ai</w:t>
      </w:r>
      <w:r w:rsidRPr="00284F67">
        <w:rPr>
          <w:rFonts w:ascii="Bookman Old Style" w:hAnsi="Bookman Old Style"/>
          <w:spacing w:val="17"/>
        </w:rPr>
        <w:t xml:space="preserve"> </w:t>
      </w:r>
      <w:r w:rsidRPr="00284F67">
        <w:rPr>
          <w:rFonts w:ascii="Bookman Old Style" w:hAnsi="Bookman Old Style"/>
        </w:rPr>
        <w:t>capitolati</w:t>
      </w:r>
      <w:r w:rsidRPr="00284F67">
        <w:rPr>
          <w:rFonts w:ascii="Bookman Old Style" w:hAnsi="Bookman Old Style"/>
          <w:spacing w:val="19"/>
        </w:rPr>
        <w:t xml:space="preserve"> </w:t>
      </w:r>
      <w:r w:rsidRPr="00284F67">
        <w:rPr>
          <w:rFonts w:ascii="Bookman Old Style" w:hAnsi="Bookman Old Style"/>
        </w:rPr>
        <w:t>speciali</w:t>
      </w:r>
      <w:r w:rsidRPr="00284F67">
        <w:rPr>
          <w:rFonts w:ascii="Bookman Old Style" w:hAnsi="Bookman Old Style"/>
          <w:spacing w:val="18"/>
        </w:rPr>
        <w:t xml:space="preserve"> </w:t>
      </w:r>
      <w:r w:rsidRPr="00284F67">
        <w:rPr>
          <w:rFonts w:ascii="Bookman Old Style" w:hAnsi="Bookman Old Style"/>
        </w:rPr>
        <w:t>di</w:t>
      </w:r>
      <w:r w:rsidRPr="00284F67">
        <w:rPr>
          <w:rFonts w:ascii="Bookman Old Style" w:hAnsi="Bookman Old Style"/>
          <w:spacing w:val="19"/>
        </w:rPr>
        <w:t xml:space="preserve"> </w:t>
      </w:r>
      <w:r w:rsidRPr="00284F67">
        <w:rPr>
          <w:rFonts w:ascii="Bookman Old Style" w:hAnsi="Bookman Old Style"/>
        </w:rPr>
        <w:t>appalto</w:t>
      </w:r>
      <w:r w:rsidRPr="00284F67">
        <w:rPr>
          <w:rFonts w:ascii="Bookman Old Style" w:hAnsi="Bookman Old Style"/>
          <w:spacing w:val="18"/>
        </w:rPr>
        <w:t xml:space="preserve"> </w:t>
      </w:r>
      <w:r w:rsidRPr="00284F67">
        <w:rPr>
          <w:rFonts w:ascii="Bookman Old Style" w:hAnsi="Bookman Old Style"/>
        </w:rPr>
        <w:t>o</w:t>
      </w:r>
      <w:r w:rsidRPr="00284F67">
        <w:rPr>
          <w:rFonts w:ascii="Bookman Old Style" w:hAnsi="Bookman Old Style"/>
          <w:spacing w:val="21"/>
        </w:rPr>
        <w:t xml:space="preserve"> </w:t>
      </w:r>
      <w:r w:rsidRPr="00284F67">
        <w:rPr>
          <w:rFonts w:ascii="Bookman Old Style" w:hAnsi="Bookman Old Style"/>
        </w:rPr>
        <w:t>in</w:t>
      </w:r>
      <w:r w:rsidRPr="00284F67">
        <w:rPr>
          <w:rFonts w:ascii="Bookman Old Style" w:hAnsi="Bookman Old Style"/>
          <w:spacing w:val="18"/>
        </w:rPr>
        <w:t xml:space="preserve"> </w:t>
      </w:r>
      <w:r w:rsidRPr="00284F67">
        <w:rPr>
          <w:rFonts w:ascii="Bookman Old Style" w:hAnsi="Bookman Old Style"/>
        </w:rPr>
        <w:t>presenza</w:t>
      </w:r>
      <w:r w:rsidRPr="00284F67">
        <w:rPr>
          <w:rFonts w:ascii="Bookman Old Style" w:hAnsi="Bookman Old Style"/>
          <w:spacing w:val="19"/>
        </w:rPr>
        <w:t xml:space="preserve"> </w:t>
      </w:r>
      <w:r w:rsidRPr="00284F67">
        <w:rPr>
          <w:rFonts w:ascii="Bookman Old Style" w:hAnsi="Bookman Old Style"/>
        </w:rPr>
        <w:t>di</w:t>
      </w:r>
      <w:r w:rsidRPr="00284F67">
        <w:rPr>
          <w:rFonts w:ascii="Bookman Old Style" w:hAnsi="Bookman Old Style"/>
          <w:spacing w:val="19"/>
        </w:rPr>
        <w:t xml:space="preserve"> </w:t>
      </w:r>
      <w:r w:rsidRPr="00284F67">
        <w:rPr>
          <w:rFonts w:ascii="Bookman Old Style" w:hAnsi="Bookman Old Style"/>
        </w:rPr>
        <w:t>altre</w:t>
      </w:r>
      <w:r w:rsidRPr="00284F67">
        <w:rPr>
          <w:rFonts w:ascii="Bookman Old Style" w:hAnsi="Bookman Old Style"/>
          <w:spacing w:val="19"/>
        </w:rPr>
        <w:t xml:space="preserve"> </w:t>
      </w:r>
      <w:r w:rsidRPr="00284F67">
        <w:rPr>
          <w:rFonts w:ascii="Bookman Old Style" w:hAnsi="Bookman Old Style"/>
        </w:rPr>
        <w:t>criticità</w:t>
      </w:r>
      <w:r w:rsidRPr="00284F67">
        <w:rPr>
          <w:rFonts w:ascii="Bookman Old Style" w:hAnsi="Bookman Old Style"/>
          <w:spacing w:val="1"/>
        </w:rPr>
        <w:t xml:space="preserve"> </w:t>
      </w:r>
      <w:r w:rsidRPr="00284F67">
        <w:rPr>
          <w:rFonts w:ascii="Bookman Old Style" w:hAnsi="Bookman Old Style"/>
        </w:rPr>
        <w:t>che necessitino</w:t>
      </w:r>
      <w:r w:rsidRPr="00284F67">
        <w:rPr>
          <w:rFonts w:ascii="Bookman Old Style" w:hAnsi="Bookman Old Style"/>
          <w:spacing w:val="1"/>
        </w:rPr>
        <w:t xml:space="preserve"> </w:t>
      </w:r>
      <w:r w:rsidRPr="00284F67">
        <w:rPr>
          <w:rFonts w:ascii="Bookman Old Style" w:hAnsi="Bookman Old Style"/>
        </w:rPr>
        <w:t>il riallineamento</w:t>
      </w:r>
      <w:r w:rsidRPr="00284F67">
        <w:rPr>
          <w:rFonts w:ascii="Bookman Old Style" w:hAnsi="Bookman Old Style"/>
          <w:spacing w:val="1"/>
        </w:rPr>
        <w:t xml:space="preserve"> </w:t>
      </w:r>
      <w:r w:rsidRPr="00284F67">
        <w:rPr>
          <w:rFonts w:ascii="Bookman Old Style" w:hAnsi="Bookman Old Style"/>
        </w:rPr>
        <w:t>del</w:t>
      </w:r>
      <w:r w:rsidRPr="00284F67">
        <w:rPr>
          <w:rFonts w:ascii="Bookman Old Style" w:hAnsi="Bookman Old Style"/>
          <w:spacing w:val="-3"/>
        </w:rPr>
        <w:t xml:space="preserve"> </w:t>
      </w:r>
      <w:r w:rsidRPr="00284F67">
        <w:rPr>
          <w:rFonts w:ascii="Bookman Old Style" w:hAnsi="Bookman Old Style"/>
        </w:rPr>
        <w:t>ciclo tecnico</w:t>
      </w:r>
      <w:r w:rsidRPr="00284F67">
        <w:rPr>
          <w:rFonts w:ascii="Bookman Old Style" w:hAnsi="Bookman Old Style"/>
          <w:spacing w:val="1"/>
        </w:rPr>
        <w:t xml:space="preserve"> </w:t>
      </w:r>
      <w:r w:rsidRPr="00284F67">
        <w:rPr>
          <w:rFonts w:ascii="Bookman Old Style" w:hAnsi="Bookman Old Style"/>
        </w:rPr>
        <w:t>con</w:t>
      </w:r>
      <w:r w:rsidRPr="00284F67">
        <w:rPr>
          <w:rFonts w:ascii="Bookman Old Style" w:hAnsi="Bookman Old Style"/>
          <w:spacing w:val="-3"/>
        </w:rPr>
        <w:t xml:space="preserve"> </w:t>
      </w:r>
      <w:r w:rsidRPr="00284F67">
        <w:rPr>
          <w:rFonts w:ascii="Bookman Old Style" w:hAnsi="Bookman Old Style"/>
        </w:rPr>
        <w:t>quello</w:t>
      </w:r>
      <w:r w:rsidRPr="00284F67">
        <w:rPr>
          <w:rFonts w:ascii="Bookman Old Style" w:hAnsi="Bookman Old Style"/>
          <w:spacing w:val="1"/>
        </w:rPr>
        <w:t xml:space="preserve"> </w:t>
      </w:r>
      <w:r w:rsidRPr="00284F67">
        <w:rPr>
          <w:rFonts w:ascii="Bookman Old Style" w:hAnsi="Bookman Old Style"/>
        </w:rPr>
        <w:t>finanziario.</w:t>
      </w:r>
    </w:p>
    <w:p w:rsidR="007438A8" w:rsidRPr="00284F67" w:rsidRDefault="00A45EE1" w:rsidP="00284F67">
      <w:pPr>
        <w:pStyle w:val="Paragrafoelenco"/>
        <w:numPr>
          <w:ilvl w:val="0"/>
          <w:numId w:val="4"/>
        </w:numPr>
        <w:tabs>
          <w:tab w:val="left" w:pos="403"/>
        </w:tabs>
        <w:spacing w:line="360" w:lineRule="auto"/>
        <w:ind w:right="227" w:firstLine="0"/>
        <w:jc w:val="both"/>
        <w:rPr>
          <w:rFonts w:ascii="Bookman Old Style" w:hAnsi="Bookman Old Style"/>
        </w:rPr>
      </w:pPr>
      <w:r w:rsidRPr="00284F67">
        <w:rPr>
          <w:rFonts w:ascii="Bookman Old Style" w:hAnsi="Bookman Old Style"/>
        </w:rPr>
        <w:t>Notizia per conoscenza della convocazione del TTF viene anche trasmessa al Sindaco ed all’Assessore</w:t>
      </w:r>
      <w:r w:rsidRPr="00284F67">
        <w:rPr>
          <w:rFonts w:ascii="Bookman Old Style" w:hAnsi="Bookman Old Style"/>
          <w:spacing w:val="1"/>
        </w:rPr>
        <w:t xml:space="preserve"> </w:t>
      </w:r>
      <w:r w:rsidRPr="00284F67">
        <w:rPr>
          <w:rFonts w:ascii="Bookman Old Style" w:hAnsi="Bookman Old Style"/>
        </w:rPr>
        <w:t>competente nell’ambito</w:t>
      </w:r>
      <w:r w:rsidRPr="00284F67">
        <w:rPr>
          <w:rFonts w:ascii="Bookman Old Style" w:hAnsi="Bookman Old Style"/>
          <w:spacing w:val="-1"/>
        </w:rPr>
        <w:t xml:space="preserve"> </w:t>
      </w:r>
      <w:r w:rsidRPr="00284F67">
        <w:rPr>
          <w:rFonts w:ascii="Bookman Old Style" w:hAnsi="Bookman Old Style"/>
        </w:rPr>
        <w:t>d’intervento</w:t>
      </w:r>
      <w:r w:rsidRPr="00284F67">
        <w:rPr>
          <w:rFonts w:ascii="Bookman Old Style" w:hAnsi="Bookman Old Style"/>
          <w:spacing w:val="-1"/>
        </w:rPr>
        <w:t xml:space="preserve"> </w:t>
      </w:r>
      <w:r w:rsidRPr="00284F67">
        <w:rPr>
          <w:rFonts w:ascii="Bookman Old Style" w:hAnsi="Bookman Old Style"/>
        </w:rPr>
        <w:t>dei progetti</w:t>
      </w:r>
      <w:r w:rsidRPr="00284F67">
        <w:rPr>
          <w:rFonts w:ascii="Bookman Old Style" w:hAnsi="Bookman Old Style"/>
          <w:spacing w:val="-3"/>
        </w:rPr>
        <w:t xml:space="preserve"> </w:t>
      </w:r>
      <w:r w:rsidRPr="00284F67">
        <w:rPr>
          <w:rFonts w:ascii="Bookman Old Style" w:hAnsi="Bookman Old Style"/>
        </w:rPr>
        <w:t>all’ordine</w:t>
      </w:r>
      <w:r w:rsidRPr="00284F67">
        <w:rPr>
          <w:rFonts w:ascii="Bookman Old Style" w:hAnsi="Bookman Old Style"/>
          <w:spacing w:val="1"/>
        </w:rPr>
        <w:t xml:space="preserve"> </w:t>
      </w:r>
      <w:r w:rsidRPr="00284F67">
        <w:rPr>
          <w:rFonts w:ascii="Bookman Old Style" w:hAnsi="Bookman Old Style"/>
        </w:rPr>
        <w:t>del giorno</w:t>
      </w:r>
      <w:r w:rsidR="00E30FC1" w:rsidRPr="00284F67">
        <w:rPr>
          <w:rFonts w:ascii="Bookman Old Style" w:hAnsi="Bookman Old Style"/>
        </w:rPr>
        <w:t>, nonché al Segretario Generale</w:t>
      </w:r>
      <w:r w:rsidRPr="00284F67">
        <w:rPr>
          <w:rFonts w:ascii="Bookman Old Style" w:hAnsi="Bookman Old Style"/>
        </w:rPr>
        <w:t>.</w:t>
      </w:r>
    </w:p>
    <w:p w:rsidR="007438A8" w:rsidRPr="00284F67" w:rsidRDefault="00A45EE1" w:rsidP="00284F67">
      <w:pPr>
        <w:pStyle w:val="Paragrafoelenco"/>
        <w:numPr>
          <w:ilvl w:val="0"/>
          <w:numId w:val="4"/>
        </w:numPr>
        <w:tabs>
          <w:tab w:val="left" w:pos="403"/>
        </w:tabs>
        <w:spacing w:line="360" w:lineRule="auto"/>
        <w:ind w:left="402" w:right="0" w:hanging="171"/>
        <w:jc w:val="both"/>
        <w:rPr>
          <w:rFonts w:ascii="Bookman Old Style" w:hAnsi="Bookman Old Style"/>
        </w:rPr>
      </w:pPr>
      <w:r w:rsidRPr="00284F67">
        <w:rPr>
          <w:rFonts w:ascii="Bookman Old Style" w:hAnsi="Bookman Old Style"/>
        </w:rPr>
        <w:t>Alla</w:t>
      </w:r>
      <w:r w:rsidRPr="00284F67">
        <w:rPr>
          <w:rFonts w:ascii="Bookman Old Style" w:hAnsi="Bookman Old Style"/>
          <w:spacing w:val="-1"/>
        </w:rPr>
        <w:t xml:space="preserve"> </w:t>
      </w:r>
      <w:r w:rsidRPr="00284F67">
        <w:rPr>
          <w:rFonts w:ascii="Bookman Old Style" w:hAnsi="Bookman Old Style"/>
        </w:rPr>
        <w:t>conclusione</w:t>
      </w:r>
      <w:r w:rsidRPr="00284F67">
        <w:rPr>
          <w:rFonts w:ascii="Bookman Old Style" w:hAnsi="Bookman Old Style"/>
          <w:spacing w:val="-3"/>
        </w:rPr>
        <w:t xml:space="preserve"> </w:t>
      </w:r>
      <w:r w:rsidRPr="00284F67">
        <w:rPr>
          <w:rFonts w:ascii="Bookman Old Style" w:hAnsi="Bookman Old Style"/>
        </w:rPr>
        <w:t>di</w:t>
      </w:r>
      <w:r w:rsidRPr="00284F67">
        <w:rPr>
          <w:rFonts w:ascii="Bookman Old Style" w:hAnsi="Bookman Old Style"/>
          <w:spacing w:val="-1"/>
        </w:rPr>
        <w:t xml:space="preserve"> </w:t>
      </w:r>
      <w:r w:rsidRPr="00284F67">
        <w:rPr>
          <w:rFonts w:ascii="Bookman Old Style" w:hAnsi="Bookman Old Style"/>
        </w:rPr>
        <w:t>ogni</w:t>
      </w:r>
      <w:r w:rsidRPr="00284F67">
        <w:rPr>
          <w:rFonts w:ascii="Bookman Old Style" w:hAnsi="Bookman Old Style"/>
          <w:spacing w:val="-1"/>
        </w:rPr>
        <w:t xml:space="preserve"> </w:t>
      </w:r>
      <w:r w:rsidRPr="00284F67">
        <w:rPr>
          <w:rFonts w:ascii="Bookman Old Style" w:hAnsi="Bookman Old Style"/>
        </w:rPr>
        <w:t>incontro del</w:t>
      </w:r>
      <w:r w:rsidRPr="00284F67">
        <w:rPr>
          <w:rFonts w:ascii="Bookman Old Style" w:hAnsi="Bookman Old Style"/>
          <w:spacing w:val="-4"/>
        </w:rPr>
        <w:t xml:space="preserve"> </w:t>
      </w:r>
      <w:r w:rsidRPr="00284F67">
        <w:rPr>
          <w:rFonts w:ascii="Bookman Old Style" w:hAnsi="Bookman Old Style"/>
        </w:rPr>
        <w:t>TTF</w:t>
      </w:r>
      <w:r w:rsidRPr="00284F67">
        <w:rPr>
          <w:rFonts w:ascii="Bookman Old Style" w:hAnsi="Bookman Old Style"/>
          <w:spacing w:val="-3"/>
        </w:rPr>
        <w:t xml:space="preserve"> </w:t>
      </w:r>
      <w:r w:rsidRPr="00284F67">
        <w:rPr>
          <w:rFonts w:ascii="Bookman Old Style" w:hAnsi="Bookman Old Style"/>
        </w:rPr>
        <w:t>verrà</w:t>
      </w:r>
      <w:r w:rsidRPr="00284F67">
        <w:rPr>
          <w:rFonts w:ascii="Bookman Old Style" w:hAnsi="Bookman Old Style"/>
          <w:spacing w:val="-4"/>
        </w:rPr>
        <w:t xml:space="preserve"> </w:t>
      </w:r>
      <w:r w:rsidRPr="00284F67">
        <w:rPr>
          <w:rFonts w:ascii="Bookman Old Style" w:hAnsi="Bookman Old Style"/>
        </w:rPr>
        <w:t>redatto un</w:t>
      </w:r>
      <w:r w:rsidRPr="00284F67">
        <w:rPr>
          <w:rFonts w:ascii="Bookman Old Style" w:hAnsi="Bookman Old Style"/>
          <w:spacing w:val="-4"/>
        </w:rPr>
        <w:t xml:space="preserve"> </w:t>
      </w:r>
      <w:r w:rsidRPr="00284F67">
        <w:rPr>
          <w:rFonts w:ascii="Bookman Old Style" w:hAnsi="Bookman Old Style"/>
        </w:rPr>
        <w:t>verbale</w:t>
      </w:r>
      <w:r w:rsidR="00E30FC1" w:rsidRPr="00284F67">
        <w:rPr>
          <w:rFonts w:ascii="Bookman Old Style" w:hAnsi="Bookman Old Style"/>
        </w:rPr>
        <w:t xml:space="preserve"> da trasmettersi al Segretario Generale.</w:t>
      </w:r>
    </w:p>
    <w:p w:rsidR="007438A8" w:rsidRPr="00284F67" w:rsidRDefault="007438A8" w:rsidP="00284F67">
      <w:pPr>
        <w:pStyle w:val="Corpotesto"/>
        <w:spacing w:line="360" w:lineRule="auto"/>
        <w:ind w:left="0"/>
        <w:jc w:val="left"/>
        <w:rPr>
          <w:rFonts w:ascii="Bookman Old Style" w:hAnsi="Bookman Old Style"/>
          <w:sz w:val="24"/>
        </w:rPr>
      </w:pPr>
    </w:p>
    <w:p w:rsidR="007438A8" w:rsidRPr="00284F67" w:rsidRDefault="00A45EE1" w:rsidP="00284F67">
      <w:pPr>
        <w:pStyle w:val="Titolo1"/>
        <w:spacing w:line="360" w:lineRule="auto"/>
        <w:rPr>
          <w:rFonts w:ascii="Bookman Old Style" w:hAnsi="Bookman Old Style"/>
        </w:rPr>
      </w:pPr>
      <w:r w:rsidRPr="00284F67">
        <w:rPr>
          <w:rFonts w:ascii="Bookman Old Style" w:hAnsi="Bookman Old Style"/>
        </w:rPr>
        <w:t>CAPO</w:t>
      </w:r>
      <w:r w:rsidRPr="00284F67">
        <w:rPr>
          <w:rFonts w:ascii="Bookman Old Style" w:hAnsi="Bookman Old Style"/>
          <w:spacing w:val="-4"/>
        </w:rPr>
        <w:t xml:space="preserve"> </w:t>
      </w:r>
      <w:r w:rsidRPr="00284F67">
        <w:rPr>
          <w:rFonts w:ascii="Bookman Old Style" w:hAnsi="Bookman Old Style"/>
        </w:rPr>
        <w:t>IV</w:t>
      </w:r>
      <w:r w:rsidRPr="00284F67">
        <w:rPr>
          <w:rFonts w:ascii="Bookman Old Style" w:hAnsi="Bookman Old Style"/>
          <w:spacing w:val="-1"/>
        </w:rPr>
        <w:t xml:space="preserve"> </w:t>
      </w:r>
      <w:r w:rsidRPr="00284F67">
        <w:rPr>
          <w:rFonts w:ascii="Bookman Old Style" w:hAnsi="Bookman Old Style"/>
        </w:rPr>
        <w:t>–</w:t>
      </w:r>
      <w:r w:rsidRPr="00284F67">
        <w:rPr>
          <w:rFonts w:ascii="Bookman Old Style" w:hAnsi="Bookman Old Style"/>
          <w:spacing w:val="-3"/>
        </w:rPr>
        <w:t xml:space="preserve"> </w:t>
      </w:r>
      <w:r w:rsidRPr="00284F67">
        <w:rPr>
          <w:rFonts w:ascii="Bookman Old Style" w:hAnsi="Bookman Old Style"/>
        </w:rPr>
        <w:t>UNITA’</w:t>
      </w:r>
      <w:r w:rsidRPr="00284F67">
        <w:rPr>
          <w:rFonts w:ascii="Bookman Old Style" w:hAnsi="Bookman Old Style"/>
          <w:spacing w:val="-2"/>
        </w:rPr>
        <w:t xml:space="preserve"> </w:t>
      </w:r>
      <w:r w:rsidRPr="00284F67">
        <w:rPr>
          <w:rFonts w:ascii="Bookman Old Style" w:hAnsi="Bookman Old Style"/>
        </w:rPr>
        <w:t>DI</w:t>
      </w:r>
      <w:r w:rsidRPr="00284F67">
        <w:rPr>
          <w:rFonts w:ascii="Bookman Old Style" w:hAnsi="Bookman Old Style"/>
          <w:spacing w:val="-2"/>
        </w:rPr>
        <w:t xml:space="preserve"> </w:t>
      </w:r>
      <w:r w:rsidRPr="00284F67">
        <w:rPr>
          <w:rFonts w:ascii="Bookman Old Style" w:hAnsi="Bookman Old Style"/>
        </w:rPr>
        <w:t>MISSIONE DI</w:t>
      </w:r>
      <w:r w:rsidRPr="00284F67">
        <w:rPr>
          <w:rFonts w:ascii="Bookman Old Style" w:hAnsi="Bookman Old Style"/>
          <w:spacing w:val="-2"/>
        </w:rPr>
        <w:t xml:space="preserve"> </w:t>
      </w:r>
      <w:r w:rsidRPr="00284F67">
        <w:rPr>
          <w:rFonts w:ascii="Bookman Old Style" w:hAnsi="Bookman Old Style"/>
        </w:rPr>
        <w:t>INTERNAL</w:t>
      </w:r>
      <w:r w:rsidRPr="00284F67">
        <w:rPr>
          <w:rFonts w:ascii="Bookman Old Style" w:hAnsi="Bookman Old Style"/>
          <w:spacing w:val="-2"/>
        </w:rPr>
        <w:t xml:space="preserve"> </w:t>
      </w:r>
      <w:r w:rsidRPr="00284F67">
        <w:rPr>
          <w:rFonts w:ascii="Bookman Old Style" w:hAnsi="Bookman Old Style"/>
        </w:rPr>
        <w:t>AUDIT</w:t>
      </w:r>
      <w:r w:rsidRPr="00284F67">
        <w:rPr>
          <w:rFonts w:ascii="Bookman Old Style" w:hAnsi="Bookman Old Style"/>
          <w:spacing w:val="-2"/>
        </w:rPr>
        <w:t xml:space="preserve"> </w:t>
      </w:r>
      <w:r w:rsidRPr="00284F67">
        <w:rPr>
          <w:rFonts w:ascii="Bookman Old Style" w:hAnsi="Bookman Old Style"/>
        </w:rPr>
        <w:t>PNRR</w:t>
      </w:r>
      <w:r w:rsidRPr="00284F67">
        <w:rPr>
          <w:rFonts w:ascii="Bookman Old Style" w:hAnsi="Bookman Old Style"/>
          <w:spacing w:val="-2"/>
        </w:rPr>
        <w:t xml:space="preserve"> </w:t>
      </w:r>
      <w:r w:rsidRPr="00284F67">
        <w:rPr>
          <w:rFonts w:ascii="Bookman Old Style" w:hAnsi="Bookman Old Style"/>
        </w:rPr>
        <w:t>(UMIA</w:t>
      </w:r>
      <w:r w:rsidRPr="00284F67">
        <w:rPr>
          <w:rFonts w:ascii="Bookman Old Style" w:hAnsi="Bookman Old Style"/>
          <w:spacing w:val="-3"/>
        </w:rPr>
        <w:t xml:space="preserve"> </w:t>
      </w:r>
      <w:r w:rsidRPr="00284F67">
        <w:rPr>
          <w:rFonts w:ascii="Bookman Old Style" w:hAnsi="Bookman Old Style"/>
        </w:rPr>
        <w:t>)</w:t>
      </w:r>
    </w:p>
    <w:p w:rsidR="007438A8" w:rsidRPr="00284F67" w:rsidRDefault="00A45EE1" w:rsidP="00284F67">
      <w:pPr>
        <w:pStyle w:val="Paragrafoelenco"/>
        <w:numPr>
          <w:ilvl w:val="0"/>
          <w:numId w:val="4"/>
        </w:numPr>
        <w:tabs>
          <w:tab w:val="left" w:pos="600"/>
        </w:tabs>
        <w:spacing w:line="360" w:lineRule="auto"/>
        <w:ind w:right="223" w:firstLine="0"/>
        <w:jc w:val="both"/>
        <w:rPr>
          <w:rFonts w:ascii="Bookman Old Style" w:hAnsi="Bookman Old Style"/>
        </w:rPr>
      </w:pPr>
      <w:r w:rsidRPr="00284F67">
        <w:rPr>
          <w:rFonts w:ascii="Bookman Old Style" w:hAnsi="Bookman Old Style"/>
        </w:rPr>
        <w:t xml:space="preserve">Ai fini del controllo e monitoraggio dell’attuazione degli interventi del PNRR il </w:t>
      </w:r>
      <w:r w:rsidRPr="00284F67">
        <w:rPr>
          <w:rFonts w:ascii="Bookman Old Style" w:hAnsi="Bookman Old Style"/>
          <w:b/>
        </w:rPr>
        <w:t>Segretario Generale</w:t>
      </w:r>
      <w:r w:rsidRPr="00284F67">
        <w:rPr>
          <w:rFonts w:ascii="Bookman Old Style" w:hAnsi="Bookman Old Style"/>
          <w:b/>
          <w:spacing w:val="1"/>
        </w:rPr>
        <w:t xml:space="preserve"> </w:t>
      </w:r>
      <w:r w:rsidRPr="00284F67">
        <w:rPr>
          <w:rFonts w:ascii="Bookman Old Style" w:hAnsi="Bookman Old Style"/>
        </w:rPr>
        <w:t>provvede al raccordo tra il controllo di regolarità amministrativo-contabile, il controllo di gestione di cui agli</w:t>
      </w:r>
      <w:r w:rsidRPr="00284F67">
        <w:rPr>
          <w:rFonts w:ascii="Bookman Old Style" w:hAnsi="Bookman Old Style"/>
          <w:spacing w:val="-47"/>
        </w:rPr>
        <w:t xml:space="preserve"> </w:t>
      </w:r>
      <w:r w:rsidRPr="00284F67">
        <w:rPr>
          <w:rFonts w:ascii="Bookman Old Style" w:hAnsi="Bookman Old Style"/>
        </w:rPr>
        <w:t xml:space="preserve">art. 147 e seguenti del d.lgs. 267/2000 e l’Organo di Revisione Contabile, </w:t>
      </w:r>
      <w:r w:rsidRPr="00284F67">
        <w:rPr>
          <w:rFonts w:ascii="Bookman Old Style" w:hAnsi="Bookman Old Style"/>
          <w:b/>
        </w:rPr>
        <w:t>al fine del controllo di tutti gli atti</w:t>
      </w:r>
      <w:r w:rsidRPr="00284F67">
        <w:rPr>
          <w:rFonts w:ascii="Bookman Old Style" w:hAnsi="Bookman Old Style"/>
          <w:b/>
          <w:spacing w:val="-47"/>
        </w:rPr>
        <w:t xml:space="preserve"> </w:t>
      </w:r>
      <w:r w:rsidRPr="00284F67">
        <w:rPr>
          <w:rFonts w:ascii="Bookman Old Style" w:hAnsi="Bookman Old Style"/>
          <w:b/>
        </w:rPr>
        <w:t>adottati inerenti il PNRR</w:t>
      </w:r>
      <w:r w:rsidRPr="00284F67">
        <w:rPr>
          <w:rFonts w:ascii="Bookman Old Style" w:hAnsi="Bookman Old Style"/>
        </w:rPr>
        <w:t>. Sono fatte salve le competenze che la legge assegna all’organo di revisione</w:t>
      </w:r>
      <w:r w:rsidRPr="00284F67">
        <w:rPr>
          <w:rFonts w:ascii="Bookman Old Style" w:hAnsi="Bookman Old Style"/>
          <w:spacing w:val="1"/>
        </w:rPr>
        <w:t xml:space="preserve"> </w:t>
      </w:r>
      <w:r w:rsidRPr="00284F67">
        <w:rPr>
          <w:rFonts w:ascii="Bookman Old Style" w:hAnsi="Bookman Old Style"/>
        </w:rPr>
        <w:t xml:space="preserve">contabile ai sensi dell’art. 239, comma 1, </w:t>
      </w:r>
      <w:proofErr w:type="spellStart"/>
      <w:r w:rsidRPr="00284F67">
        <w:rPr>
          <w:rFonts w:ascii="Bookman Old Style" w:hAnsi="Bookman Old Style"/>
        </w:rPr>
        <w:t>lett</w:t>
      </w:r>
      <w:proofErr w:type="spellEnd"/>
      <w:r w:rsidRPr="00284F67">
        <w:rPr>
          <w:rFonts w:ascii="Bookman Old Style" w:hAnsi="Bookman Old Style"/>
        </w:rPr>
        <w:t>. c) del d.lgs. 267 del 2000; l’OREC trasmette all’Unità di</w:t>
      </w:r>
      <w:r w:rsidRPr="00284F67">
        <w:rPr>
          <w:rFonts w:ascii="Bookman Old Style" w:hAnsi="Bookman Old Style"/>
          <w:spacing w:val="1"/>
        </w:rPr>
        <w:t xml:space="preserve"> </w:t>
      </w:r>
      <w:r w:rsidRPr="00284F67">
        <w:rPr>
          <w:rFonts w:ascii="Bookman Old Style" w:hAnsi="Bookman Old Style"/>
        </w:rPr>
        <w:t xml:space="preserve">Missione di </w:t>
      </w:r>
      <w:proofErr w:type="spellStart"/>
      <w:r w:rsidRPr="00284F67">
        <w:rPr>
          <w:rFonts w:ascii="Bookman Old Style" w:hAnsi="Bookman Old Style"/>
        </w:rPr>
        <w:t>Internal</w:t>
      </w:r>
      <w:proofErr w:type="spellEnd"/>
      <w:r w:rsidRPr="00284F67">
        <w:rPr>
          <w:rFonts w:ascii="Bookman Old Style" w:hAnsi="Bookman Old Style"/>
        </w:rPr>
        <w:t xml:space="preserve"> Audit tutti gli atti adottati nell’esercizio del potere di vigilanza di cui alla norma da</w:t>
      </w:r>
      <w:r w:rsidRPr="00284F67">
        <w:rPr>
          <w:rFonts w:ascii="Bookman Old Style" w:hAnsi="Bookman Old Style"/>
          <w:spacing w:val="1"/>
        </w:rPr>
        <w:t xml:space="preserve"> </w:t>
      </w:r>
      <w:r w:rsidRPr="00284F67">
        <w:rPr>
          <w:rFonts w:ascii="Bookman Old Style" w:hAnsi="Bookman Old Style"/>
        </w:rPr>
        <w:t>ultimo</w:t>
      </w:r>
      <w:r w:rsidRPr="00284F67">
        <w:rPr>
          <w:rFonts w:ascii="Bookman Old Style" w:hAnsi="Bookman Old Style"/>
          <w:spacing w:val="-1"/>
        </w:rPr>
        <w:t xml:space="preserve"> </w:t>
      </w:r>
      <w:r w:rsidRPr="00284F67">
        <w:rPr>
          <w:rFonts w:ascii="Bookman Old Style" w:hAnsi="Bookman Old Style"/>
        </w:rPr>
        <w:t>richiamata.</w:t>
      </w:r>
    </w:p>
    <w:p w:rsidR="007438A8" w:rsidRPr="00284F67" w:rsidRDefault="00A45EE1" w:rsidP="00284F67">
      <w:pPr>
        <w:pStyle w:val="Paragrafoelenco"/>
        <w:numPr>
          <w:ilvl w:val="0"/>
          <w:numId w:val="4"/>
        </w:numPr>
        <w:tabs>
          <w:tab w:val="left" w:pos="651"/>
        </w:tabs>
        <w:spacing w:line="360" w:lineRule="auto"/>
        <w:ind w:firstLine="0"/>
        <w:jc w:val="both"/>
        <w:rPr>
          <w:rFonts w:ascii="Bookman Old Style" w:hAnsi="Bookman Old Style"/>
        </w:rPr>
      </w:pPr>
      <w:r w:rsidRPr="00284F67">
        <w:rPr>
          <w:rFonts w:ascii="Bookman Old Style" w:hAnsi="Bookman Old Style"/>
        </w:rPr>
        <w:t>Il</w:t>
      </w:r>
      <w:r w:rsidRPr="00284F67">
        <w:rPr>
          <w:rFonts w:ascii="Bookman Old Style" w:hAnsi="Bookman Old Style"/>
          <w:spacing w:val="1"/>
        </w:rPr>
        <w:t xml:space="preserve"> </w:t>
      </w:r>
      <w:r w:rsidRPr="00284F67">
        <w:rPr>
          <w:rFonts w:ascii="Bookman Old Style" w:hAnsi="Bookman Old Style"/>
        </w:rPr>
        <w:t>Segretario</w:t>
      </w:r>
      <w:r w:rsidRPr="00284F67">
        <w:rPr>
          <w:rFonts w:ascii="Bookman Old Style" w:hAnsi="Bookman Old Style"/>
          <w:spacing w:val="1"/>
        </w:rPr>
        <w:t xml:space="preserve"> </w:t>
      </w:r>
      <w:r w:rsidRPr="00284F67">
        <w:rPr>
          <w:rFonts w:ascii="Bookman Old Style" w:hAnsi="Bookman Old Style"/>
        </w:rPr>
        <w:t>Comunale,</w:t>
      </w:r>
      <w:r w:rsidRPr="00284F67">
        <w:rPr>
          <w:rFonts w:ascii="Bookman Old Style" w:hAnsi="Bookman Old Style"/>
          <w:spacing w:val="1"/>
        </w:rPr>
        <w:t xml:space="preserve"> </w:t>
      </w:r>
      <w:r w:rsidRPr="00284F67">
        <w:rPr>
          <w:rFonts w:ascii="Bookman Old Style" w:hAnsi="Bookman Old Style"/>
        </w:rPr>
        <w:t>coadiuvato</w:t>
      </w:r>
      <w:r w:rsidRPr="00284F67">
        <w:rPr>
          <w:rFonts w:ascii="Bookman Old Style" w:hAnsi="Bookman Old Style"/>
          <w:spacing w:val="1"/>
        </w:rPr>
        <w:t xml:space="preserve"> </w:t>
      </w:r>
      <w:r w:rsidRPr="00284F67">
        <w:rPr>
          <w:rFonts w:ascii="Bookman Old Style" w:hAnsi="Bookman Old Style"/>
        </w:rPr>
        <w:t>dall’Unità</w:t>
      </w:r>
      <w:r w:rsidRPr="00284F67">
        <w:rPr>
          <w:rFonts w:ascii="Bookman Old Style" w:hAnsi="Bookman Old Style"/>
          <w:spacing w:val="1"/>
        </w:rPr>
        <w:t xml:space="preserve"> </w:t>
      </w:r>
      <w:r w:rsidRPr="00284F67">
        <w:rPr>
          <w:rFonts w:ascii="Bookman Old Style" w:hAnsi="Bookman Old Style"/>
        </w:rPr>
        <w:t>di</w:t>
      </w:r>
      <w:r w:rsidRPr="00284F67">
        <w:rPr>
          <w:rFonts w:ascii="Bookman Old Style" w:hAnsi="Bookman Old Style"/>
          <w:spacing w:val="1"/>
        </w:rPr>
        <w:t xml:space="preserve"> </w:t>
      </w:r>
      <w:r w:rsidRPr="00284F67">
        <w:rPr>
          <w:rFonts w:ascii="Bookman Old Style" w:hAnsi="Bookman Old Style"/>
        </w:rPr>
        <w:t>Missione</w:t>
      </w:r>
      <w:r w:rsidRPr="00284F67">
        <w:rPr>
          <w:rFonts w:ascii="Bookman Old Style" w:hAnsi="Bookman Old Style"/>
          <w:spacing w:val="1"/>
        </w:rPr>
        <w:t xml:space="preserve"> </w:t>
      </w:r>
      <w:r w:rsidRPr="00284F67">
        <w:rPr>
          <w:rFonts w:ascii="Bookman Old Style" w:hAnsi="Bookman Old Style"/>
        </w:rPr>
        <w:t>prevista</w:t>
      </w:r>
      <w:r w:rsidRPr="00284F67">
        <w:rPr>
          <w:rFonts w:ascii="Bookman Old Style" w:hAnsi="Bookman Old Style"/>
          <w:spacing w:val="1"/>
        </w:rPr>
        <w:t xml:space="preserve"> </w:t>
      </w:r>
      <w:r w:rsidRPr="00284F67">
        <w:rPr>
          <w:rFonts w:ascii="Bookman Old Style" w:hAnsi="Bookman Old Style"/>
        </w:rPr>
        <w:t>dal</w:t>
      </w:r>
      <w:r w:rsidRPr="00284F67">
        <w:rPr>
          <w:rFonts w:ascii="Bookman Old Style" w:hAnsi="Bookman Old Style"/>
          <w:spacing w:val="1"/>
        </w:rPr>
        <w:t xml:space="preserve"> </w:t>
      </w:r>
      <w:r w:rsidRPr="00284F67">
        <w:rPr>
          <w:rFonts w:ascii="Bookman Old Style" w:hAnsi="Bookman Old Style"/>
        </w:rPr>
        <w:t>presente</w:t>
      </w:r>
      <w:r w:rsidRPr="00284F67">
        <w:rPr>
          <w:rFonts w:ascii="Bookman Old Style" w:hAnsi="Bookman Old Style"/>
          <w:spacing w:val="1"/>
        </w:rPr>
        <w:t xml:space="preserve"> </w:t>
      </w:r>
      <w:r w:rsidRPr="00284F67">
        <w:rPr>
          <w:rFonts w:ascii="Bookman Old Style" w:hAnsi="Bookman Old Style"/>
        </w:rPr>
        <w:t>Regolamento,</w:t>
      </w:r>
      <w:r w:rsidRPr="00284F67">
        <w:rPr>
          <w:rFonts w:ascii="Bookman Old Style" w:hAnsi="Bookman Old Style"/>
          <w:spacing w:val="1"/>
        </w:rPr>
        <w:t xml:space="preserve"> </w:t>
      </w:r>
      <w:r w:rsidRPr="00284F67">
        <w:rPr>
          <w:rFonts w:ascii="Bookman Old Style" w:hAnsi="Bookman Old Style"/>
        </w:rPr>
        <w:t xml:space="preserve">nell’ambito delle verifiche di regolarità amministrativo-contabile degli atti </w:t>
      </w:r>
      <w:r w:rsidRPr="00284F67">
        <w:rPr>
          <w:rFonts w:ascii="Bookman Old Style" w:hAnsi="Bookman Old Style"/>
        </w:rPr>
        <w:lastRenderedPageBreak/>
        <w:t>di gestione del PNRR, si avvale</w:t>
      </w:r>
      <w:r w:rsidRPr="00284F67">
        <w:rPr>
          <w:rFonts w:ascii="Bookman Old Style" w:hAnsi="Bookman Old Style"/>
          <w:spacing w:val="1"/>
        </w:rPr>
        <w:t xml:space="preserve"> </w:t>
      </w:r>
      <w:r w:rsidRPr="00284F67">
        <w:rPr>
          <w:rFonts w:ascii="Bookman Old Style" w:hAnsi="Bookman Old Style"/>
        </w:rPr>
        <w:t>anche dell’Organo di Revisione Contabile per quanto riguarda specificatamente gli aspetti di vigilanza sulla</w:t>
      </w:r>
      <w:r w:rsidRPr="00284F67">
        <w:rPr>
          <w:rFonts w:ascii="Bookman Old Style" w:hAnsi="Bookman Old Style"/>
          <w:spacing w:val="1"/>
        </w:rPr>
        <w:t xml:space="preserve"> </w:t>
      </w:r>
      <w:r w:rsidRPr="00284F67">
        <w:rPr>
          <w:rFonts w:ascii="Bookman Old Style" w:hAnsi="Bookman Old Style"/>
        </w:rPr>
        <w:t>completezza della documentazione economico-finanziaria e sul rispetto degli adempimenti fiscali da parte</w:t>
      </w:r>
      <w:r w:rsidRPr="00284F67">
        <w:rPr>
          <w:rFonts w:ascii="Bookman Old Style" w:hAnsi="Bookman Old Style"/>
          <w:spacing w:val="1"/>
        </w:rPr>
        <w:t xml:space="preserve"> </w:t>
      </w:r>
      <w:r w:rsidRPr="00284F67">
        <w:rPr>
          <w:rFonts w:ascii="Bookman Old Style" w:hAnsi="Bookman Old Style"/>
        </w:rPr>
        <w:t>delle</w:t>
      </w:r>
      <w:r w:rsidRPr="00284F67">
        <w:rPr>
          <w:rFonts w:ascii="Bookman Old Style" w:hAnsi="Bookman Old Style"/>
          <w:spacing w:val="1"/>
        </w:rPr>
        <w:t xml:space="preserve"> </w:t>
      </w:r>
      <w:r w:rsidRPr="00284F67">
        <w:rPr>
          <w:rFonts w:ascii="Bookman Old Style" w:hAnsi="Bookman Old Style"/>
        </w:rPr>
        <w:t>strutture</w:t>
      </w:r>
      <w:r w:rsidRPr="00284F67">
        <w:rPr>
          <w:rFonts w:ascii="Bookman Old Style" w:hAnsi="Bookman Old Style"/>
          <w:spacing w:val="1"/>
        </w:rPr>
        <w:t xml:space="preserve"> </w:t>
      </w:r>
      <w:r w:rsidRPr="00284F67">
        <w:rPr>
          <w:rFonts w:ascii="Bookman Old Style" w:hAnsi="Bookman Old Style"/>
        </w:rPr>
        <w:t>di gestione.</w:t>
      </w:r>
    </w:p>
    <w:p w:rsidR="007438A8" w:rsidRPr="00284F67" w:rsidRDefault="00A45EE1" w:rsidP="00284F67">
      <w:pPr>
        <w:pStyle w:val="Paragrafoelenco"/>
        <w:numPr>
          <w:ilvl w:val="0"/>
          <w:numId w:val="4"/>
        </w:numPr>
        <w:tabs>
          <w:tab w:val="left" w:pos="610"/>
        </w:tabs>
        <w:spacing w:line="360" w:lineRule="auto"/>
        <w:ind w:firstLine="0"/>
        <w:jc w:val="both"/>
        <w:rPr>
          <w:rFonts w:ascii="Bookman Old Style" w:hAnsi="Bookman Old Style"/>
        </w:rPr>
      </w:pPr>
      <w:r w:rsidRPr="00284F67">
        <w:rPr>
          <w:rFonts w:ascii="Bookman Old Style" w:hAnsi="Bookman Old Style"/>
        </w:rPr>
        <w:t>Con apposito provvedimento del Segretario Generale saranno nominati i componenti dell’Unità di</w:t>
      </w:r>
      <w:r w:rsidRPr="00284F67">
        <w:rPr>
          <w:rFonts w:ascii="Bookman Old Style" w:hAnsi="Bookman Old Style"/>
          <w:spacing w:val="1"/>
        </w:rPr>
        <w:t xml:space="preserve"> </w:t>
      </w:r>
      <w:r w:rsidRPr="00284F67">
        <w:rPr>
          <w:rFonts w:ascii="Bookman Old Style" w:hAnsi="Bookman Old Style"/>
        </w:rPr>
        <w:t>Missione</w:t>
      </w:r>
      <w:r w:rsidRPr="00284F67">
        <w:rPr>
          <w:rFonts w:ascii="Bookman Old Style" w:hAnsi="Bookman Old Style"/>
          <w:spacing w:val="1"/>
        </w:rPr>
        <w:t xml:space="preserve"> </w:t>
      </w:r>
      <w:r w:rsidRPr="00284F67">
        <w:rPr>
          <w:rFonts w:ascii="Bookman Old Style" w:hAnsi="Bookman Old Style"/>
        </w:rPr>
        <w:t xml:space="preserve">di </w:t>
      </w:r>
      <w:proofErr w:type="spellStart"/>
      <w:r w:rsidRPr="00284F67">
        <w:rPr>
          <w:rFonts w:ascii="Bookman Old Style" w:hAnsi="Bookman Old Style"/>
        </w:rPr>
        <w:t>Internal</w:t>
      </w:r>
      <w:proofErr w:type="spellEnd"/>
      <w:r w:rsidRPr="00284F67">
        <w:rPr>
          <w:rFonts w:ascii="Bookman Old Style" w:hAnsi="Bookman Old Style"/>
        </w:rPr>
        <w:t xml:space="preserve"> Audit</w:t>
      </w:r>
      <w:r w:rsidRPr="00284F67">
        <w:rPr>
          <w:rFonts w:ascii="Bookman Old Style" w:hAnsi="Bookman Old Style"/>
          <w:spacing w:val="-2"/>
        </w:rPr>
        <w:t xml:space="preserve"> </w:t>
      </w:r>
      <w:r w:rsidRPr="00284F67">
        <w:rPr>
          <w:rFonts w:ascii="Bookman Old Style" w:hAnsi="Bookman Old Style"/>
        </w:rPr>
        <w:t>– PNRR.</w:t>
      </w:r>
    </w:p>
    <w:p w:rsidR="005706DD" w:rsidRPr="00284F67" w:rsidRDefault="005706DD" w:rsidP="00284F67">
      <w:pPr>
        <w:pStyle w:val="Paragrafoelenco"/>
        <w:numPr>
          <w:ilvl w:val="0"/>
          <w:numId w:val="4"/>
        </w:numPr>
        <w:tabs>
          <w:tab w:val="left" w:pos="615"/>
        </w:tabs>
        <w:spacing w:line="360" w:lineRule="auto"/>
        <w:ind w:left="284" w:right="223" w:firstLine="0"/>
        <w:jc w:val="both"/>
        <w:rPr>
          <w:rFonts w:ascii="Bookman Old Style" w:hAnsi="Bookman Old Style"/>
        </w:rPr>
      </w:pPr>
      <w:r w:rsidRPr="00284F67">
        <w:rPr>
          <w:rFonts w:ascii="Bookman Old Style" w:hAnsi="Bookman Old Style"/>
        </w:rPr>
        <w:t xml:space="preserve">Gli ordinari controlli amministrativo contabili sono affidati ai singoli responsabili, artt. 49 e 147 </w:t>
      </w:r>
      <w:proofErr w:type="spellStart"/>
      <w:r w:rsidRPr="00284F67">
        <w:rPr>
          <w:rFonts w:ascii="Bookman Old Style" w:hAnsi="Bookman Old Style"/>
        </w:rPr>
        <w:t>tuel</w:t>
      </w:r>
      <w:proofErr w:type="spellEnd"/>
      <w:r w:rsidRPr="00284F67">
        <w:rPr>
          <w:rFonts w:ascii="Bookman Old Style" w:hAnsi="Bookman Old Style"/>
        </w:rPr>
        <w:t>.  STRUMENTI</w:t>
      </w:r>
    </w:p>
    <w:p w:rsidR="005706DD" w:rsidRPr="00284F67" w:rsidRDefault="005706DD" w:rsidP="00284F67">
      <w:pPr>
        <w:tabs>
          <w:tab w:val="left" w:pos="615"/>
        </w:tabs>
        <w:spacing w:line="360" w:lineRule="auto"/>
        <w:ind w:left="284" w:right="223"/>
        <w:jc w:val="both"/>
        <w:rPr>
          <w:rFonts w:ascii="Bookman Old Style" w:hAnsi="Bookman Old Style"/>
        </w:rPr>
      </w:pPr>
      <w:r w:rsidRPr="00284F67">
        <w:rPr>
          <w:rFonts w:ascii="Bookman Old Style" w:hAnsi="Bookman Old Style"/>
        </w:rPr>
        <w:t>CHECK LIST AUTOCONTROLLO AFFIDAMENTO</w:t>
      </w:r>
    </w:p>
    <w:p w:rsidR="00461F10" w:rsidRDefault="005706DD" w:rsidP="00461F10">
      <w:pPr>
        <w:tabs>
          <w:tab w:val="left" w:pos="615"/>
        </w:tabs>
        <w:spacing w:line="360" w:lineRule="auto"/>
        <w:ind w:left="284" w:right="223"/>
        <w:jc w:val="both"/>
        <w:rPr>
          <w:rFonts w:ascii="Bookman Old Style" w:hAnsi="Bookman Old Style"/>
        </w:rPr>
      </w:pPr>
      <w:r w:rsidRPr="00284F67">
        <w:rPr>
          <w:rFonts w:ascii="Bookman Old Style" w:hAnsi="Bookman Old Style"/>
        </w:rPr>
        <w:t>CHECK LIST AUTOCONTROLLO PROCEDURA DI SPESA</w:t>
      </w:r>
    </w:p>
    <w:p w:rsidR="00461F10" w:rsidRPr="00461F10" w:rsidRDefault="005706DD" w:rsidP="00461F10">
      <w:pPr>
        <w:pStyle w:val="Paragrafoelenco"/>
        <w:numPr>
          <w:ilvl w:val="0"/>
          <w:numId w:val="4"/>
        </w:numPr>
        <w:adjustRightInd w:val="0"/>
        <w:spacing w:line="360" w:lineRule="auto"/>
        <w:ind w:left="284" w:right="43" w:firstLine="1"/>
        <w:jc w:val="both"/>
        <w:rPr>
          <w:rFonts w:ascii="Bookman Old Style" w:hAnsi="Bookman Old Style" w:cstheme="minorHAnsi"/>
          <w:color w:val="000000"/>
        </w:rPr>
      </w:pPr>
      <w:r w:rsidRPr="00461F10">
        <w:rPr>
          <w:rFonts w:ascii="Bookman Old Style" w:hAnsi="Bookman Old Style"/>
        </w:rPr>
        <w:t xml:space="preserve">Il Responsabile SETTORE CONTABILE  e il Responsabile SETTORE COMPETENTE PER L’AZIONE PROGETTUALE eseguono gli ordinari controlli di regolarità amministrativo contabile di competenza avvalendosi delle </w:t>
      </w:r>
      <w:proofErr w:type="spellStart"/>
      <w:r w:rsidRPr="00461F10">
        <w:rPr>
          <w:rFonts w:ascii="Bookman Old Style" w:hAnsi="Bookman Old Style"/>
        </w:rPr>
        <w:t>check</w:t>
      </w:r>
      <w:proofErr w:type="spellEnd"/>
      <w:r w:rsidRPr="00461F10">
        <w:rPr>
          <w:rFonts w:ascii="Bookman Old Style" w:hAnsi="Bookman Old Style"/>
        </w:rPr>
        <w:t xml:space="preserve"> </w:t>
      </w:r>
      <w:proofErr w:type="spellStart"/>
      <w:r w:rsidRPr="00461F10">
        <w:rPr>
          <w:rFonts w:ascii="Bookman Old Style" w:hAnsi="Bookman Old Style"/>
        </w:rPr>
        <w:t>lists</w:t>
      </w:r>
      <w:proofErr w:type="spellEnd"/>
      <w:r w:rsidRPr="00461F10">
        <w:rPr>
          <w:rFonts w:ascii="Bookman Old Style" w:hAnsi="Bookman Old Style"/>
        </w:rPr>
        <w:t xml:space="preserve"> sopra indicate</w:t>
      </w:r>
      <w:r w:rsidR="00FB2EF4" w:rsidRPr="00461F10">
        <w:rPr>
          <w:rFonts w:ascii="Bookman Old Style" w:hAnsi="Bookman Old Style"/>
        </w:rPr>
        <w:t>.</w:t>
      </w:r>
    </w:p>
    <w:p w:rsidR="00FB2EF4" w:rsidRPr="00461F10" w:rsidRDefault="00FB2EF4" w:rsidP="00461F10">
      <w:pPr>
        <w:pStyle w:val="Paragrafoelenco"/>
        <w:numPr>
          <w:ilvl w:val="0"/>
          <w:numId w:val="4"/>
        </w:numPr>
        <w:adjustRightInd w:val="0"/>
        <w:spacing w:line="360" w:lineRule="auto"/>
        <w:ind w:left="284" w:right="43" w:firstLine="0"/>
        <w:jc w:val="both"/>
        <w:rPr>
          <w:rFonts w:ascii="Bookman Old Style" w:hAnsi="Bookman Old Style" w:cstheme="minorHAnsi"/>
          <w:color w:val="000000"/>
        </w:rPr>
      </w:pPr>
      <w:r w:rsidRPr="00461F10">
        <w:rPr>
          <w:rFonts w:ascii="Bookman Old Style" w:hAnsi="Bookman Old Style" w:cstheme="minorHAnsi"/>
          <w:color w:val="000000"/>
        </w:rPr>
        <w:t>Il controllo successivo di regolarità amministrativa è affidato al Segretario comunale, ex art. 147-bis TUEL, e al Organo di Revisione del Conto: STRUMENTI:</w:t>
      </w:r>
    </w:p>
    <w:p w:rsidR="00FB2EF4" w:rsidRPr="00284F67" w:rsidRDefault="00FB2EF4" w:rsidP="00284F67">
      <w:pPr>
        <w:pStyle w:val="Paragrafoelenco"/>
        <w:numPr>
          <w:ilvl w:val="0"/>
          <w:numId w:val="6"/>
        </w:numPr>
        <w:adjustRightInd w:val="0"/>
        <w:spacing w:line="360" w:lineRule="auto"/>
        <w:ind w:left="1428" w:right="43"/>
        <w:contextualSpacing/>
        <w:rPr>
          <w:rFonts w:ascii="Bookman Old Style" w:hAnsi="Bookman Old Style" w:cstheme="minorHAnsi"/>
          <w:color w:val="000000"/>
        </w:rPr>
      </w:pPr>
      <w:r w:rsidRPr="00284F67">
        <w:rPr>
          <w:rFonts w:ascii="Bookman Old Style" w:hAnsi="Bookman Old Style" w:cstheme="minorHAnsi"/>
          <w:color w:val="000000"/>
        </w:rPr>
        <w:t>CHECK LIST CONTROLLO AMMINISTRATIVO CONTABILE SUCCESSIVO</w:t>
      </w:r>
    </w:p>
    <w:p w:rsidR="00FB2EF4" w:rsidRPr="00284F67" w:rsidRDefault="00FB2EF4" w:rsidP="00461F10">
      <w:pPr>
        <w:pStyle w:val="Paragrafoelenco"/>
        <w:numPr>
          <w:ilvl w:val="0"/>
          <w:numId w:val="4"/>
        </w:numPr>
        <w:adjustRightInd w:val="0"/>
        <w:spacing w:line="360" w:lineRule="auto"/>
        <w:ind w:right="43" w:firstLine="52"/>
        <w:contextualSpacing/>
        <w:jc w:val="both"/>
        <w:rPr>
          <w:rFonts w:ascii="Bookman Old Style" w:hAnsi="Bookman Old Style" w:cstheme="minorHAnsi"/>
          <w:color w:val="000000"/>
        </w:rPr>
      </w:pPr>
      <w:r w:rsidRPr="00284F67">
        <w:rPr>
          <w:rFonts w:ascii="Bookman Old Style" w:hAnsi="Bookman Old Style" w:cstheme="minorHAnsi"/>
          <w:color w:val="000000"/>
        </w:rPr>
        <w:t xml:space="preserve">Il </w:t>
      </w:r>
      <w:r w:rsidRPr="00284F67">
        <w:rPr>
          <w:rFonts w:ascii="Bookman Old Style" w:hAnsi="Bookman Old Style" w:cstheme="minorHAnsi"/>
          <w:b/>
          <w:bCs/>
          <w:color w:val="000000"/>
        </w:rPr>
        <w:t>TTF</w:t>
      </w:r>
      <w:r w:rsidRPr="00284F67">
        <w:rPr>
          <w:rFonts w:ascii="Bookman Old Style" w:hAnsi="Bookman Old Style" w:cstheme="minorHAnsi"/>
          <w:color w:val="000000"/>
        </w:rPr>
        <w:t xml:space="preserve"> trasmette al Segretario comunale tempestivamente, e comunque con le cadenze indicate nel documento, l’ Allegato B CHECK LIST CONTROLLO AMM. CONT. </w:t>
      </w:r>
      <w:r w:rsidR="00461F10">
        <w:rPr>
          <w:rFonts w:ascii="Bookman Old Style" w:hAnsi="Bookman Old Style" w:cstheme="minorHAnsi"/>
          <w:color w:val="000000"/>
        </w:rPr>
        <w:t>S</w:t>
      </w:r>
      <w:r w:rsidRPr="00284F67">
        <w:rPr>
          <w:rFonts w:ascii="Bookman Old Style" w:hAnsi="Bookman Old Style" w:cstheme="minorHAnsi"/>
          <w:color w:val="000000"/>
        </w:rPr>
        <w:t>UCCESSIVO, che compila per ogni progetto/intervento. La compilazione dell’ Allegato B CHECK LIST CONTROLLO AMM. CONT. SUCCESSIVO presuppone l’avvenuta esecuzione delle verifiche ordinarie amministrativo contabili di cui al punto precedente, e la compilazione delle CHEK LISTS ivi indicate</w:t>
      </w:r>
    </w:p>
    <w:p w:rsidR="00FB2EF4" w:rsidRPr="00284F67" w:rsidRDefault="00FB2EF4" w:rsidP="00461F10">
      <w:pPr>
        <w:pStyle w:val="Paragrafoelenco"/>
        <w:numPr>
          <w:ilvl w:val="0"/>
          <w:numId w:val="4"/>
        </w:numPr>
        <w:adjustRightInd w:val="0"/>
        <w:spacing w:line="360" w:lineRule="auto"/>
        <w:ind w:right="43" w:firstLine="52"/>
        <w:contextualSpacing/>
        <w:jc w:val="both"/>
        <w:rPr>
          <w:rFonts w:ascii="Bookman Old Style" w:hAnsi="Bookman Old Style" w:cstheme="minorHAnsi"/>
          <w:color w:val="000000"/>
        </w:rPr>
      </w:pPr>
      <w:r w:rsidRPr="00284F67">
        <w:rPr>
          <w:rFonts w:ascii="Bookman Old Style" w:hAnsi="Bookman Old Style" w:cstheme="minorHAnsi"/>
          <w:color w:val="000000"/>
        </w:rPr>
        <w:t xml:space="preserve">Il </w:t>
      </w:r>
      <w:r w:rsidRPr="00284F67">
        <w:rPr>
          <w:rFonts w:ascii="Bookman Old Style" w:hAnsi="Bookman Old Style" w:cstheme="minorHAnsi"/>
          <w:b/>
          <w:bCs/>
          <w:color w:val="000000"/>
        </w:rPr>
        <w:t>Segretario Comunale</w:t>
      </w:r>
      <w:r w:rsidRPr="00284F67">
        <w:rPr>
          <w:rFonts w:ascii="Bookman Old Style" w:hAnsi="Bookman Old Style" w:cstheme="minorHAnsi"/>
          <w:color w:val="000000"/>
        </w:rPr>
        <w:t xml:space="preserve">, nell’ambito delle verifiche di regolarità amministrativa in fase successiva degli atti di gestione del PNRR, si avvale anche </w:t>
      </w:r>
      <w:r w:rsidRPr="00284F67">
        <w:rPr>
          <w:rFonts w:ascii="Bookman Old Style" w:hAnsi="Bookman Old Style" w:cstheme="minorHAnsi"/>
          <w:b/>
          <w:bCs/>
          <w:color w:val="000000"/>
        </w:rPr>
        <w:t>dell’Organo di revisione contabile</w:t>
      </w:r>
      <w:r w:rsidRPr="00284F67">
        <w:rPr>
          <w:rFonts w:ascii="Bookman Old Style" w:hAnsi="Bookman Old Style" w:cstheme="minorHAnsi"/>
          <w:color w:val="000000"/>
        </w:rPr>
        <w:t xml:space="preserve"> per quanto riguarda </w:t>
      </w:r>
      <w:r w:rsidRPr="00284F67">
        <w:rPr>
          <w:rFonts w:ascii="Bookman Old Style" w:hAnsi="Bookman Old Style" w:cstheme="minorHAnsi"/>
          <w:color w:val="000000"/>
          <w:w w:val="99"/>
        </w:rPr>
        <w:t xml:space="preserve">specificatamente </w:t>
      </w:r>
      <w:r w:rsidRPr="00284F67">
        <w:rPr>
          <w:rFonts w:ascii="Bookman Old Style" w:hAnsi="Bookman Old Style" w:cstheme="minorHAnsi"/>
          <w:color w:val="000000"/>
        </w:rPr>
        <w:t xml:space="preserve">gli aspetti di vigilanza sulla completezza della documentazione economico-finanziaria e sul rispetto degli adempimenti fiscali da parte delle strutture di gestione, trasmettendo la </w:t>
      </w:r>
      <w:proofErr w:type="spellStart"/>
      <w:r w:rsidRPr="00284F67">
        <w:rPr>
          <w:rFonts w:ascii="Bookman Old Style" w:hAnsi="Bookman Old Style" w:cstheme="minorHAnsi"/>
          <w:color w:val="000000"/>
        </w:rPr>
        <w:t>check</w:t>
      </w:r>
      <w:proofErr w:type="spellEnd"/>
      <w:r w:rsidRPr="00284F67">
        <w:rPr>
          <w:rFonts w:ascii="Bookman Old Style" w:hAnsi="Bookman Old Style" w:cstheme="minorHAnsi"/>
          <w:color w:val="000000"/>
        </w:rPr>
        <w:t>-list di controllo debitamente compilata e firmata dai componenti del TTF.</w:t>
      </w:r>
    </w:p>
    <w:p w:rsidR="00FB2EF4" w:rsidRPr="00284F67" w:rsidRDefault="005264AA" w:rsidP="00461F10">
      <w:pPr>
        <w:pStyle w:val="Paragrafoelenco"/>
        <w:numPr>
          <w:ilvl w:val="0"/>
          <w:numId w:val="4"/>
        </w:numPr>
        <w:adjustRightInd w:val="0"/>
        <w:spacing w:line="360" w:lineRule="auto"/>
        <w:ind w:right="43" w:firstLine="52"/>
        <w:contextualSpacing/>
        <w:jc w:val="both"/>
        <w:rPr>
          <w:rFonts w:ascii="Bookman Old Style" w:hAnsi="Bookman Old Style" w:cstheme="minorHAnsi"/>
          <w:color w:val="000000"/>
        </w:rPr>
      </w:pPr>
      <w:r>
        <w:rPr>
          <w:rFonts w:ascii="Bookman Old Style" w:hAnsi="Bookman Old Style" w:cstheme="minorHAnsi"/>
          <w:color w:val="000000"/>
        </w:rPr>
        <w:t>Tutti g</w:t>
      </w:r>
      <w:r w:rsidR="00FB2EF4" w:rsidRPr="00284F67">
        <w:rPr>
          <w:rFonts w:ascii="Bookman Old Style" w:hAnsi="Bookman Old Style" w:cstheme="minorHAnsi"/>
          <w:color w:val="000000"/>
        </w:rPr>
        <w:t xml:space="preserve">li atti adottati dalle strutture interne per l’attuazione e gestione di interventi PNRR sono sottoposti al controllo successivo di regolarità amministrativa da parte del Segretario Comunale con cadenza trimestrale, unitamente ai regolari controlli successivi di regolarità amministrativa.  </w:t>
      </w:r>
    </w:p>
    <w:p w:rsidR="007438A8" w:rsidRPr="00284F67" w:rsidRDefault="00A45EE1" w:rsidP="00284F67">
      <w:pPr>
        <w:pStyle w:val="Paragrafoelenco"/>
        <w:numPr>
          <w:ilvl w:val="0"/>
          <w:numId w:val="4"/>
        </w:numPr>
        <w:tabs>
          <w:tab w:val="left" w:pos="565"/>
        </w:tabs>
        <w:spacing w:line="360" w:lineRule="auto"/>
        <w:ind w:firstLine="0"/>
        <w:jc w:val="both"/>
        <w:rPr>
          <w:rFonts w:ascii="Bookman Old Style" w:hAnsi="Bookman Old Style"/>
        </w:rPr>
      </w:pPr>
      <w:r w:rsidRPr="00284F67">
        <w:rPr>
          <w:rFonts w:ascii="Bookman Old Style" w:hAnsi="Bookman Old Style"/>
        </w:rPr>
        <w:t>I controlli interni sugli atti di gestione relativi agli interventi PNRR sono finalizzati anche all'attivazione di</w:t>
      </w:r>
      <w:r w:rsidRPr="00284F67">
        <w:rPr>
          <w:rFonts w:ascii="Bookman Old Style" w:hAnsi="Bookman Old Style"/>
          <w:spacing w:val="-47"/>
        </w:rPr>
        <w:t xml:space="preserve"> </w:t>
      </w:r>
      <w:r w:rsidRPr="00284F67">
        <w:rPr>
          <w:rFonts w:ascii="Bookman Old Style" w:hAnsi="Bookman Old Style"/>
        </w:rPr>
        <w:t xml:space="preserve">correttivi in corso d’opera, mirati anche alla prevenzione della </w:t>
      </w:r>
      <w:r w:rsidRPr="00284F67">
        <w:rPr>
          <w:rFonts w:ascii="Bookman Old Style" w:hAnsi="Bookman Old Style"/>
        </w:rPr>
        <w:lastRenderedPageBreak/>
        <w:t>corruzione ed alla propulsione dell’azione</w:t>
      </w:r>
      <w:r w:rsidRPr="00284F67">
        <w:rPr>
          <w:rFonts w:ascii="Bookman Old Style" w:hAnsi="Bookman Old Style"/>
          <w:spacing w:val="1"/>
        </w:rPr>
        <w:t xml:space="preserve"> </w:t>
      </w:r>
      <w:r w:rsidRPr="00284F67">
        <w:rPr>
          <w:rFonts w:ascii="Bookman Old Style" w:hAnsi="Bookman Old Style"/>
        </w:rPr>
        <w:t>amministrativa</w:t>
      </w:r>
      <w:r w:rsidRPr="00284F67">
        <w:rPr>
          <w:rFonts w:ascii="Bookman Old Style" w:hAnsi="Bookman Old Style"/>
          <w:spacing w:val="1"/>
        </w:rPr>
        <w:t xml:space="preserve"> </w:t>
      </w:r>
      <w:r w:rsidRPr="00284F67">
        <w:rPr>
          <w:rFonts w:ascii="Bookman Old Style" w:hAnsi="Bookman Old Style"/>
        </w:rPr>
        <w:t>e,</w:t>
      </w:r>
      <w:r w:rsidRPr="00284F67">
        <w:rPr>
          <w:rFonts w:ascii="Bookman Old Style" w:hAnsi="Bookman Old Style"/>
          <w:spacing w:val="1"/>
        </w:rPr>
        <w:t xml:space="preserve"> </w:t>
      </w:r>
      <w:r w:rsidRPr="00284F67">
        <w:rPr>
          <w:rFonts w:ascii="Bookman Old Style" w:hAnsi="Bookman Old Style"/>
        </w:rPr>
        <w:t>pertanto,</w:t>
      </w:r>
      <w:r w:rsidRPr="00284F67">
        <w:rPr>
          <w:rFonts w:ascii="Bookman Old Style" w:hAnsi="Bookman Old Style"/>
          <w:spacing w:val="1"/>
        </w:rPr>
        <w:t xml:space="preserve"> </w:t>
      </w:r>
      <w:r w:rsidRPr="00284F67">
        <w:rPr>
          <w:rFonts w:ascii="Bookman Old Style" w:hAnsi="Bookman Old Style"/>
        </w:rPr>
        <w:t>debbono</w:t>
      </w:r>
      <w:r w:rsidRPr="00284F67">
        <w:rPr>
          <w:rFonts w:ascii="Bookman Old Style" w:hAnsi="Bookman Old Style"/>
          <w:spacing w:val="1"/>
        </w:rPr>
        <w:t xml:space="preserve"> </w:t>
      </w:r>
      <w:r w:rsidRPr="00284F67">
        <w:rPr>
          <w:rFonts w:ascii="Bookman Old Style" w:hAnsi="Bookman Old Style"/>
        </w:rPr>
        <w:t>essere</w:t>
      </w:r>
      <w:r w:rsidRPr="00284F67">
        <w:rPr>
          <w:rFonts w:ascii="Bookman Old Style" w:hAnsi="Bookman Old Style"/>
          <w:spacing w:val="1"/>
        </w:rPr>
        <w:t xml:space="preserve"> </w:t>
      </w:r>
      <w:r w:rsidRPr="00284F67">
        <w:rPr>
          <w:rFonts w:ascii="Bookman Old Style" w:hAnsi="Bookman Old Style"/>
        </w:rPr>
        <w:t>svolti</w:t>
      </w:r>
      <w:r w:rsidRPr="00284F67">
        <w:rPr>
          <w:rFonts w:ascii="Bookman Old Style" w:hAnsi="Bookman Old Style"/>
          <w:spacing w:val="1"/>
        </w:rPr>
        <w:t xml:space="preserve"> </w:t>
      </w:r>
      <w:r w:rsidRPr="00284F67">
        <w:rPr>
          <w:rFonts w:ascii="Bookman Old Style" w:hAnsi="Bookman Old Style"/>
        </w:rPr>
        <w:t>con</w:t>
      </w:r>
      <w:r w:rsidRPr="00284F67">
        <w:rPr>
          <w:rFonts w:ascii="Bookman Old Style" w:hAnsi="Bookman Old Style"/>
          <w:spacing w:val="1"/>
        </w:rPr>
        <w:t xml:space="preserve"> </w:t>
      </w:r>
      <w:r w:rsidRPr="00284F67">
        <w:rPr>
          <w:rFonts w:ascii="Bookman Old Style" w:hAnsi="Bookman Old Style"/>
        </w:rPr>
        <w:t>tempestività</w:t>
      </w:r>
      <w:r w:rsidRPr="00284F67">
        <w:rPr>
          <w:rFonts w:ascii="Bookman Old Style" w:hAnsi="Bookman Old Style"/>
          <w:spacing w:val="1"/>
        </w:rPr>
        <w:t xml:space="preserve"> </w:t>
      </w:r>
      <w:r w:rsidRPr="00284F67">
        <w:rPr>
          <w:rFonts w:ascii="Bookman Old Style" w:hAnsi="Bookman Old Style"/>
        </w:rPr>
        <w:t>e</w:t>
      </w:r>
      <w:r w:rsidRPr="00284F67">
        <w:rPr>
          <w:rFonts w:ascii="Bookman Old Style" w:hAnsi="Bookman Old Style"/>
          <w:spacing w:val="1"/>
        </w:rPr>
        <w:t xml:space="preserve"> </w:t>
      </w:r>
      <w:r w:rsidRPr="00284F67">
        <w:rPr>
          <w:rFonts w:ascii="Bookman Old Style" w:hAnsi="Bookman Old Style"/>
        </w:rPr>
        <w:t>in</w:t>
      </w:r>
      <w:r w:rsidRPr="00284F67">
        <w:rPr>
          <w:rFonts w:ascii="Bookman Old Style" w:hAnsi="Bookman Old Style"/>
          <w:spacing w:val="1"/>
        </w:rPr>
        <w:t xml:space="preserve"> </w:t>
      </w:r>
      <w:r w:rsidRPr="00284F67">
        <w:rPr>
          <w:rFonts w:ascii="Bookman Old Style" w:hAnsi="Bookman Old Style"/>
        </w:rPr>
        <w:t>modo</w:t>
      </w:r>
      <w:r w:rsidRPr="00284F67">
        <w:rPr>
          <w:rFonts w:ascii="Bookman Old Style" w:hAnsi="Bookman Old Style"/>
          <w:spacing w:val="1"/>
        </w:rPr>
        <w:t xml:space="preserve"> </w:t>
      </w:r>
      <w:r w:rsidRPr="00284F67">
        <w:rPr>
          <w:rFonts w:ascii="Bookman Old Style" w:hAnsi="Bookman Old Style"/>
        </w:rPr>
        <w:t>ravvicinato</w:t>
      </w:r>
      <w:r w:rsidRPr="00284F67">
        <w:rPr>
          <w:rFonts w:ascii="Bookman Old Style" w:hAnsi="Bookman Old Style"/>
          <w:spacing w:val="1"/>
        </w:rPr>
        <w:t xml:space="preserve"> </w:t>
      </w:r>
      <w:r w:rsidRPr="00284F67">
        <w:rPr>
          <w:rFonts w:ascii="Bookman Old Style" w:hAnsi="Bookman Old Style"/>
        </w:rPr>
        <w:t>all’attività</w:t>
      </w:r>
      <w:r w:rsidRPr="00284F67">
        <w:rPr>
          <w:rFonts w:ascii="Bookman Old Style" w:hAnsi="Bookman Old Style"/>
          <w:spacing w:val="1"/>
        </w:rPr>
        <w:t xml:space="preserve"> </w:t>
      </w:r>
      <w:r w:rsidRPr="00284F67">
        <w:rPr>
          <w:rFonts w:ascii="Bookman Old Style" w:hAnsi="Bookman Old Style"/>
        </w:rPr>
        <w:t>gestionale dei vari Servizi. In coerenza con tali finalità, gli esiti del controllo debbono essere comunicati</w:t>
      </w:r>
      <w:r w:rsidRPr="00284F67">
        <w:rPr>
          <w:rFonts w:ascii="Bookman Old Style" w:hAnsi="Bookman Old Style"/>
          <w:spacing w:val="1"/>
        </w:rPr>
        <w:t xml:space="preserve"> </w:t>
      </w:r>
      <w:r w:rsidRPr="00284F67">
        <w:rPr>
          <w:rFonts w:ascii="Bookman Old Style" w:hAnsi="Bookman Old Style"/>
        </w:rPr>
        <w:t>tempestivamente oltre che al Dirigente e al RUP, anche al TTF, con le eventuali indicazioni operative per</w:t>
      </w:r>
      <w:r w:rsidRPr="00284F67">
        <w:rPr>
          <w:rFonts w:ascii="Bookman Old Style" w:hAnsi="Bookman Old Style"/>
          <w:spacing w:val="1"/>
        </w:rPr>
        <w:t xml:space="preserve"> </w:t>
      </w:r>
      <w:r w:rsidRPr="00284F67">
        <w:rPr>
          <w:rFonts w:ascii="Bookman Old Style" w:hAnsi="Bookman Old Style"/>
        </w:rPr>
        <w:t>rendere</w:t>
      </w:r>
      <w:r w:rsidRPr="00284F67">
        <w:rPr>
          <w:rFonts w:ascii="Bookman Old Style" w:hAnsi="Bookman Old Style"/>
          <w:spacing w:val="-2"/>
        </w:rPr>
        <w:t xml:space="preserve"> </w:t>
      </w:r>
      <w:r w:rsidRPr="00284F67">
        <w:rPr>
          <w:rFonts w:ascii="Bookman Old Style" w:hAnsi="Bookman Old Style"/>
        </w:rPr>
        <w:t>conforme</w:t>
      </w:r>
      <w:r w:rsidRPr="00284F67">
        <w:rPr>
          <w:rFonts w:ascii="Bookman Old Style" w:hAnsi="Bookman Old Style"/>
          <w:spacing w:val="-1"/>
        </w:rPr>
        <w:t xml:space="preserve"> </w:t>
      </w:r>
      <w:r w:rsidRPr="00284F67">
        <w:rPr>
          <w:rFonts w:ascii="Bookman Old Style" w:hAnsi="Bookman Old Style"/>
        </w:rPr>
        <w:t>l’attività</w:t>
      </w:r>
      <w:r w:rsidRPr="00284F67">
        <w:rPr>
          <w:rFonts w:ascii="Bookman Old Style" w:hAnsi="Bookman Old Style"/>
          <w:spacing w:val="-5"/>
        </w:rPr>
        <w:t xml:space="preserve"> </w:t>
      </w:r>
      <w:r w:rsidRPr="00284F67">
        <w:rPr>
          <w:rFonts w:ascii="Bookman Old Style" w:hAnsi="Bookman Old Style"/>
        </w:rPr>
        <w:t>alla</w:t>
      </w:r>
      <w:r w:rsidRPr="00284F67">
        <w:rPr>
          <w:rFonts w:ascii="Bookman Old Style" w:hAnsi="Bookman Old Style"/>
          <w:spacing w:val="-2"/>
        </w:rPr>
        <w:t xml:space="preserve"> </w:t>
      </w:r>
      <w:r w:rsidRPr="00284F67">
        <w:rPr>
          <w:rFonts w:ascii="Bookman Old Style" w:hAnsi="Bookman Old Style"/>
        </w:rPr>
        <w:t>legge</w:t>
      </w:r>
      <w:r w:rsidRPr="00284F67">
        <w:rPr>
          <w:rFonts w:ascii="Bookman Old Style" w:hAnsi="Bookman Old Style"/>
          <w:spacing w:val="-5"/>
        </w:rPr>
        <w:t xml:space="preserve"> </w:t>
      </w:r>
      <w:r w:rsidRPr="00284F67">
        <w:rPr>
          <w:rFonts w:ascii="Bookman Old Style" w:hAnsi="Bookman Old Style"/>
        </w:rPr>
        <w:t>e</w:t>
      </w:r>
      <w:r w:rsidRPr="00284F67">
        <w:rPr>
          <w:rFonts w:ascii="Bookman Old Style" w:hAnsi="Bookman Old Style"/>
          <w:spacing w:val="-2"/>
        </w:rPr>
        <w:t xml:space="preserve"> </w:t>
      </w:r>
      <w:r w:rsidRPr="00284F67">
        <w:rPr>
          <w:rFonts w:ascii="Bookman Old Style" w:hAnsi="Bookman Old Style"/>
        </w:rPr>
        <w:t>agli</w:t>
      </w:r>
      <w:r w:rsidRPr="00284F67">
        <w:rPr>
          <w:rFonts w:ascii="Bookman Old Style" w:hAnsi="Bookman Old Style"/>
          <w:spacing w:val="-5"/>
        </w:rPr>
        <w:t xml:space="preserve"> </w:t>
      </w:r>
      <w:r w:rsidRPr="00284F67">
        <w:rPr>
          <w:rFonts w:ascii="Bookman Old Style" w:hAnsi="Bookman Old Style"/>
        </w:rPr>
        <w:t>obiettivi</w:t>
      </w:r>
      <w:r w:rsidRPr="00284F67">
        <w:rPr>
          <w:rFonts w:ascii="Bookman Old Style" w:hAnsi="Bookman Old Style"/>
          <w:spacing w:val="-2"/>
        </w:rPr>
        <w:t xml:space="preserve"> </w:t>
      </w:r>
      <w:r w:rsidRPr="00284F67">
        <w:rPr>
          <w:rFonts w:ascii="Bookman Old Style" w:hAnsi="Bookman Old Style"/>
        </w:rPr>
        <w:t>indicati</w:t>
      </w:r>
      <w:r w:rsidRPr="00284F67">
        <w:rPr>
          <w:rFonts w:ascii="Bookman Old Style" w:hAnsi="Bookman Old Style"/>
          <w:spacing w:val="-2"/>
        </w:rPr>
        <w:t xml:space="preserve"> </w:t>
      </w:r>
      <w:r w:rsidRPr="00284F67">
        <w:rPr>
          <w:rFonts w:ascii="Bookman Old Style" w:hAnsi="Bookman Old Style"/>
        </w:rPr>
        <w:t>dall’Autorità</w:t>
      </w:r>
      <w:r w:rsidRPr="00284F67">
        <w:rPr>
          <w:rFonts w:ascii="Bookman Old Style" w:hAnsi="Bookman Old Style"/>
          <w:spacing w:val="-3"/>
        </w:rPr>
        <w:t xml:space="preserve"> </w:t>
      </w:r>
      <w:r w:rsidRPr="00284F67">
        <w:rPr>
          <w:rFonts w:ascii="Bookman Old Style" w:hAnsi="Bookman Old Style"/>
        </w:rPr>
        <w:t>centrale</w:t>
      </w:r>
      <w:r w:rsidRPr="00284F67">
        <w:rPr>
          <w:rFonts w:ascii="Bookman Old Style" w:hAnsi="Bookman Old Style"/>
          <w:spacing w:val="-4"/>
        </w:rPr>
        <w:t xml:space="preserve"> </w:t>
      </w:r>
      <w:r w:rsidRPr="00284F67">
        <w:rPr>
          <w:rFonts w:ascii="Bookman Old Style" w:hAnsi="Bookman Old Style"/>
        </w:rPr>
        <w:t>titolare</w:t>
      </w:r>
      <w:r w:rsidRPr="00284F67">
        <w:rPr>
          <w:rFonts w:ascii="Bookman Old Style" w:hAnsi="Bookman Old Style"/>
          <w:spacing w:val="-1"/>
        </w:rPr>
        <w:t xml:space="preserve"> </w:t>
      </w:r>
      <w:r w:rsidRPr="00284F67">
        <w:rPr>
          <w:rFonts w:ascii="Bookman Old Style" w:hAnsi="Bookman Old Style"/>
        </w:rPr>
        <w:t>dell’intervento.</w:t>
      </w:r>
    </w:p>
    <w:p w:rsidR="007438A8" w:rsidRPr="00284F67" w:rsidRDefault="00A45EE1" w:rsidP="00284F67">
      <w:pPr>
        <w:pStyle w:val="Paragrafoelenco"/>
        <w:numPr>
          <w:ilvl w:val="0"/>
          <w:numId w:val="4"/>
        </w:numPr>
        <w:tabs>
          <w:tab w:val="left" w:pos="593"/>
        </w:tabs>
        <w:spacing w:line="360" w:lineRule="auto"/>
        <w:ind w:right="221" w:firstLine="0"/>
        <w:jc w:val="both"/>
        <w:rPr>
          <w:rFonts w:ascii="Bookman Old Style" w:hAnsi="Bookman Old Style"/>
        </w:rPr>
      </w:pPr>
      <w:r w:rsidRPr="00284F67">
        <w:rPr>
          <w:rFonts w:ascii="Bookman Old Style" w:hAnsi="Bookman Old Style"/>
        </w:rPr>
        <w:t>Ai fini della prevenzione della corruzione e per evitare frodi nell’attuazione degli interventi PNRR, si</w:t>
      </w:r>
      <w:r w:rsidRPr="00284F67">
        <w:rPr>
          <w:rFonts w:ascii="Bookman Old Style" w:hAnsi="Bookman Old Style"/>
          <w:spacing w:val="1"/>
        </w:rPr>
        <w:t xml:space="preserve"> </w:t>
      </w:r>
      <w:r w:rsidRPr="00284F67">
        <w:rPr>
          <w:rFonts w:ascii="Bookman Old Style" w:hAnsi="Bookman Old Style"/>
        </w:rPr>
        <w:t xml:space="preserve">applicano tutte le misure generali previste dal vigente </w:t>
      </w:r>
      <w:r w:rsidRPr="00284F67">
        <w:rPr>
          <w:rFonts w:ascii="Bookman Old Style" w:hAnsi="Bookman Old Style"/>
          <w:i/>
        </w:rPr>
        <w:t>Piano di prevenzione della corruzione e trasparenza</w:t>
      </w:r>
      <w:r w:rsidRPr="00284F67">
        <w:rPr>
          <w:rFonts w:ascii="Bookman Old Style" w:hAnsi="Bookman Old Style"/>
        </w:rPr>
        <w:t>,</w:t>
      </w:r>
      <w:r w:rsidRPr="00284F67">
        <w:rPr>
          <w:rFonts w:ascii="Bookman Old Style" w:hAnsi="Bookman Old Style"/>
          <w:spacing w:val="1"/>
        </w:rPr>
        <w:t xml:space="preserve"> </w:t>
      </w:r>
      <w:r w:rsidRPr="00284F67">
        <w:rPr>
          <w:rFonts w:ascii="Bookman Old Style" w:hAnsi="Bookman Old Style"/>
        </w:rPr>
        <w:t>con particolare riferimento a quelle sulla prevenzione dei conflitti di interesse, nonché le misure specifiche</w:t>
      </w:r>
      <w:r w:rsidRPr="00284F67">
        <w:rPr>
          <w:rFonts w:ascii="Bookman Old Style" w:hAnsi="Bookman Old Style"/>
          <w:spacing w:val="1"/>
        </w:rPr>
        <w:t xml:space="preserve"> </w:t>
      </w:r>
      <w:r w:rsidRPr="00284F67">
        <w:rPr>
          <w:rFonts w:ascii="Bookman Old Style" w:hAnsi="Bookman Old Style"/>
        </w:rPr>
        <w:t>di</w:t>
      </w:r>
      <w:r w:rsidRPr="00284F67">
        <w:rPr>
          <w:rFonts w:ascii="Bookman Old Style" w:hAnsi="Bookman Old Style"/>
          <w:spacing w:val="1"/>
        </w:rPr>
        <w:t xml:space="preserve"> </w:t>
      </w:r>
      <w:r w:rsidRPr="00284F67">
        <w:rPr>
          <w:rFonts w:ascii="Bookman Old Style" w:hAnsi="Bookman Old Style"/>
        </w:rPr>
        <w:t>trattamento</w:t>
      </w:r>
      <w:r w:rsidRPr="00284F67">
        <w:rPr>
          <w:rFonts w:ascii="Bookman Old Style" w:hAnsi="Bookman Old Style"/>
          <w:spacing w:val="1"/>
        </w:rPr>
        <w:t xml:space="preserve"> </w:t>
      </w:r>
      <w:r w:rsidRPr="00284F67">
        <w:rPr>
          <w:rFonts w:ascii="Bookman Old Style" w:hAnsi="Bookman Old Style"/>
        </w:rPr>
        <w:t>relative</w:t>
      </w:r>
      <w:r w:rsidRPr="00284F67">
        <w:rPr>
          <w:rFonts w:ascii="Bookman Old Style" w:hAnsi="Bookman Old Style"/>
          <w:spacing w:val="1"/>
        </w:rPr>
        <w:t xml:space="preserve"> </w:t>
      </w:r>
      <w:r w:rsidRPr="00284F67">
        <w:rPr>
          <w:rFonts w:ascii="Bookman Old Style" w:hAnsi="Bookman Old Style"/>
        </w:rPr>
        <w:t>ai</w:t>
      </w:r>
      <w:r w:rsidRPr="00284F67">
        <w:rPr>
          <w:rFonts w:ascii="Bookman Old Style" w:hAnsi="Bookman Old Style"/>
          <w:spacing w:val="1"/>
        </w:rPr>
        <w:t xml:space="preserve"> </w:t>
      </w:r>
      <w:r w:rsidRPr="00284F67">
        <w:rPr>
          <w:rFonts w:ascii="Bookman Old Style" w:hAnsi="Bookman Old Style"/>
        </w:rPr>
        <w:t>rischi</w:t>
      </w:r>
      <w:r w:rsidRPr="00284F67">
        <w:rPr>
          <w:rFonts w:ascii="Bookman Old Style" w:hAnsi="Bookman Old Style"/>
          <w:spacing w:val="1"/>
        </w:rPr>
        <w:t xml:space="preserve"> </w:t>
      </w:r>
      <w:r w:rsidRPr="00284F67">
        <w:rPr>
          <w:rFonts w:ascii="Bookman Old Style" w:hAnsi="Bookman Old Style"/>
        </w:rPr>
        <w:t>specifici</w:t>
      </w:r>
      <w:r w:rsidRPr="00284F67">
        <w:rPr>
          <w:rFonts w:ascii="Bookman Old Style" w:hAnsi="Bookman Old Style"/>
          <w:spacing w:val="1"/>
        </w:rPr>
        <w:t xml:space="preserve"> </w:t>
      </w:r>
      <w:r w:rsidRPr="00284F67">
        <w:rPr>
          <w:rFonts w:ascii="Bookman Old Style" w:hAnsi="Bookman Old Style"/>
        </w:rPr>
        <w:t>afferenti</w:t>
      </w:r>
      <w:r w:rsidRPr="00284F67">
        <w:rPr>
          <w:rFonts w:ascii="Bookman Old Style" w:hAnsi="Bookman Old Style"/>
          <w:spacing w:val="1"/>
        </w:rPr>
        <w:t xml:space="preserve"> </w:t>
      </w:r>
      <w:r w:rsidRPr="00284F67">
        <w:rPr>
          <w:rFonts w:ascii="Bookman Old Style" w:hAnsi="Bookman Old Style"/>
        </w:rPr>
        <w:t>ai</w:t>
      </w:r>
      <w:r w:rsidRPr="00284F67">
        <w:rPr>
          <w:rFonts w:ascii="Bookman Old Style" w:hAnsi="Bookman Old Style"/>
          <w:spacing w:val="1"/>
        </w:rPr>
        <w:t xml:space="preserve"> </w:t>
      </w:r>
      <w:r w:rsidRPr="00284F67">
        <w:rPr>
          <w:rFonts w:ascii="Bookman Old Style" w:hAnsi="Bookman Old Style"/>
        </w:rPr>
        <w:t>processi</w:t>
      </w:r>
      <w:r w:rsidRPr="00284F67">
        <w:rPr>
          <w:rFonts w:ascii="Bookman Old Style" w:hAnsi="Bookman Old Style"/>
          <w:spacing w:val="1"/>
        </w:rPr>
        <w:t xml:space="preserve"> </w:t>
      </w:r>
      <w:r w:rsidRPr="00284F67">
        <w:rPr>
          <w:rFonts w:ascii="Bookman Old Style" w:hAnsi="Bookman Old Style"/>
        </w:rPr>
        <w:t>mappati</w:t>
      </w:r>
      <w:r w:rsidRPr="00284F67">
        <w:rPr>
          <w:rFonts w:ascii="Bookman Old Style" w:hAnsi="Bookman Old Style"/>
          <w:spacing w:val="1"/>
        </w:rPr>
        <w:t xml:space="preserve"> </w:t>
      </w:r>
      <w:r w:rsidRPr="00284F67">
        <w:rPr>
          <w:rFonts w:ascii="Bookman Old Style" w:hAnsi="Bookman Old Style"/>
        </w:rPr>
        <w:t>nell’ambito</w:t>
      </w:r>
      <w:r w:rsidRPr="00284F67">
        <w:rPr>
          <w:rFonts w:ascii="Bookman Old Style" w:hAnsi="Bookman Old Style"/>
          <w:spacing w:val="1"/>
        </w:rPr>
        <w:t xml:space="preserve"> </w:t>
      </w:r>
      <w:r w:rsidRPr="00284F67">
        <w:rPr>
          <w:rFonts w:ascii="Bookman Old Style" w:hAnsi="Bookman Old Style"/>
        </w:rPr>
        <w:t>dell’area</w:t>
      </w:r>
      <w:r w:rsidRPr="00284F67">
        <w:rPr>
          <w:rFonts w:ascii="Bookman Old Style" w:hAnsi="Bookman Old Style"/>
          <w:spacing w:val="1"/>
        </w:rPr>
        <w:t xml:space="preserve"> </w:t>
      </w:r>
      <w:r w:rsidRPr="00284F67">
        <w:rPr>
          <w:rFonts w:ascii="Bookman Old Style" w:hAnsi="Bookman Old Style"/>
        </w:rPr>
        <w:t>di</w:t>
      </w:r>
      <w:r w:rsidRPr="00284F67">
        <w:rPr>
          <w:rFonts w:ascii="Bookman Old Style" w:hAnsi="Bookman Old Style"/>
          <w:spacing w:val="1"/>
        </w:rPr>
        <w:t xml:space="preserve"> </w:t>
      </w:r>
      <w:r w:rsidRPr="00284F67">
        <w:rPr>
          <w:rFonts w:ascii="Bookman Old Style" w:hAnsi="Bookman Old Style"/>
        </w:rPr>
        <w:t>rischio</w:t>
      </w:r>
      <w:r w:rsidRPr="00284F67">
        <w:rPr>
          <w:rFonts w:ascii="Bookman Old Style" w:hAnsi="Bookman Old Style"/>
          <w:spacing w:val="1"/>
        </w:rPr>
        <w:t xml:space="preserve"> </w:t>
      </w:r>
      <w:r w:rsidRPr="00284F67">
        <w:rPr>
          <w:rFonts w:ascii="Bookman Old Style" w:hAnsi="Bookman Old Style"/>
        </w:rPr>
        <w:t>“</w:t>
      </w:r>
      <w:r w:rsidRPr="00284F67">
        <w:rPr>
          <w:rFonts w:ascii="Bookman Old Style" w:hAnsi="Bookman Old Style"/>
          <w:i/>
        </w:rPr>
        <w:t>Contratti ed</w:t>
      </w:r>
      <w:r w:rsidRPr="00284F67">
        <w:rPr>
          <w:rFonts w:ascii="Bookman Old Style" w:hAnsi="Bookman Old Style"/>
          <w:i/>
          <w:spacing w:val="-1"/>
        </w:rPr>
        <w:t xml:space="preserve"> </w:t>
      </w:r>
      <w:r w:rsidRPr="00284F67">
        <w:rPr>
          <w:rFonts w:ascii="Bookman Old Style" w:hAnsi="Bookman Old Style"/>
          <w:i/>
        </w:rPr>
        <w:t>appalti pubblici</w:t>
      </w:r>
      <w:r w:rsidRPr="00284F67">
        <w:rPr>
          <w:rFonts w:ascii="Bookman Old Style" w:hAnsi="Bookman Old Style"/>
        </w:rPr>
        <w:t>”.</w:t>
      </w:r>
    </w:p>
    <w:p w:rsidR="008B3A1F" w:rsidRPr="00284F67" w:rsidRDefault="00A45EE1" w:rsidP="00284F67">
      <w:pPr>
        <w:pStyle w:val="Titolo1"/>
        <w:keepNext/>
        <w:keepLines/>
        <w:widowControl/>
        <w:numPr>
          <w:ilvl w:val="0"/>
          <w:numId w:val="16"/>
        </w:numPr>
        <w:autoSpaceDE/>
        <w:autoSpaceDN/>
        <w:spacing w:line="360" w:lineRule="auto"/>
        <w:rPr>
          <w:rFonts w:ascii="Bookman Old Style" w:eastAsia="Times New Roman" w:hAnsi="Bookman Old Style" w:cstheme="minorHAnsi"/>
          <w:lang w:bidi="he-IL"/>
        </w:rPr>
      </w:pPr>
      <w:r w:rsidRPr="00284F67">
        <w:rPr>
          <w:rFonts w:ascii="Bookman Old Style" w:hAnsi="Bookman Old Style"/>
        </w:rPr>
        <w:t>l’Unità</w:t>
      </w:r>
      <w:r w:rsidRPr="00284F67">
        <w:rPr>
          <w:rFonts w:ascii="Bookman Old Style" w:hAnsi="Bookman Old Style"/>
          <w:spacing w:val="1"/>
        </w:rPr>
        <w:t xml:space="preserve"> </w:t>
      </w:r>
      <w:r w:rsidRPr="00284F67">
        <w:rPr>
          <w:rFonts w:ascii="Bookman Old Style" w:hAnsi="Bookman Old Style"/>
        </w:rPr>
        <w:t>di</w:t>
      </w:r>
      <w:r w:rsidRPr="00284F67">
        <w:rPr>
          <w:rFonts w:ascii="Bookman Old Style" w:hAnsi="Bookman Old Style"/>
          <w:spacing w:val="1"/>
        </w:rPr>
        <w:t xml:space="preserve"> </w:t>
      </w:r>
      <w:r w:rsidRPr="00284F67">
        <w:rPr>
          <w:rFonts w:ascii="Bookman Old Style" w:hAnsi="Bookman Old Style"/>
        </w:rPr>
        <w:t>Missione</w:t>
      </w:r>
      <w:r w:rsidRPr="00284F67">
        <w:rPr>
          <w:rFonts w:ascii="Bookman Old Style" w:hAnsi="Bookman Old Style"/>
          <w:spacing w:val="1"/>
        </w:rPr>
        <w:t xml:space="preserve"> </w:t>
      </w:r>
      <w:r w:rsidRPr="00284F67">
        <w:rPr>
          <w:rFonts w:ascii="Bookman Old Style" w:hAnsi="Bookman Old Style"/>
        </w:rPr>
        <w:t>di</w:t>
      </w:r>
      <w:r w:rsidRPr="00284F67">
        <w:rPr>
          <w:rFonts w:ascii="Bookman Old Style" w:hAnsi="Bookman Old Style"/>
          <w:spacing w:val="1"/>
        </w:rPr>
        <w:t xml:space="preserve"> </w:t>
      </w:r>
      <w:proofErr w:type="spellStart"/>
      <w:r w:rsidRPr="00284F67">
        <w:rPr>
          <w:rFonts w:ascii="Bookman Old Style" w:hAnsi="Bookman Old Style"/>
        </w:rPr>
        <w:t>Internal</w:t>
      </w:r>
      <w:proofErr w:type="spellEnd"/>
      <w:r w:rsidRPr="00284F67">
        <w:rPr>
          <w:rFonts w:ascii="Bookman Old Style" w:hAnsi="Bookman Old Style"/>
          <w:spacing w:val="1"/>
        </w:rPr>
        <w:t xml:space="preserve"> </w:t>
      </w:r>
      <w:r w:rsidRPr="00284F67">
        <w:rPr>
          <w:rFonts w:ascii="Bookman Old Style" w:hAnsi="Bookman Old Style"/>
        </w:rPr>
        <w:t>Audit</w:t>
      </w:r>
      <w:r w:rsidRPr="00284F67">
        <w:rPr>
          <w:rFonts w:ascii="Bookman Old Style" w:hAnsi="Bookman Old Style"/>
          <w:spacing w:val="1"/>
        </w:rPr>
        <w:t xml:space="preserve"> </w:t>
      </w:r>
      <w:r w:rsidRPr="00284F67">
        <w:rPr>
          <w:rFonts w:ascii="Bookman Old Style" w:hAnsi="Bookman Old Style"/>
        </w:rPr>
        <w:t>PNRR</w:t>
      </w:r>
      <w:r w:rsidRPr="00284F67">
        <w:rPr>
          <w:rFonts w:ascii="Bookman Old Style" w:hAnsi="Bookman Old Style"/>
          <w:spacing w:val="1"/>
        </w:rPr>
        <w:t xml:space="preserve"> </w:t>
      </w:r>
      <w:r w:rsidRPr="00284F67">
        <w:rPr>
          <w:rFonts w:ascii="Bookman Old Style" w:hAnsi="Bookman Old Style"/>
        </w:rPr>
        <w:t>provvederà</w:t>
      </w:r>
      <w:r w:rsidRPr="00284F67">
        <w:rPr>
          <w:rFonts w:ascii="Bookman Old Style" w:hAnsi="Bookman Old Style"/>
          <w:spacing w:val="1"/>
        </w:rPr>
        <w:t xml:space="preserve"> </w:t>
      </w:r>
      <w:r w:rsidRPr="00284F67">
        <w:rPr>
          <w:rFonts w:ascii="Bookman Old Style" w:hAnsi="Bookman Old Style"/>
        </w:rPr>
        <w:t>a</w:t>
      </w:r>
      <w:r w:rsidRPr="00284F67">
        <w:rPr>
          <w:rFonts w:ascii="Bookman Old Style" w:hAnsi="Bookman Old Style"/>
          <w:spacing w:val="1"/>
        </w:rPr>
        <w:t xml:space="preserve"> </w:t>
      </w:r>
      <w:r w:rsidRPr="00284F67">
        <w:rPr>
          <w:rFonts w:ascii="Bookman Old Style" w:hAnsi="Bookman Old Style"/>
        </w:rPr>
        <w:t>trasmettere</w:t>
      </w:r>
      <w:r w:rsidRPr="00284F67">
        <w:rPr>
          <w:rFonts w:ascii="Bookman Old Style" w:hAnsi="Bookman Old Style"/>
          <w:spacing w:val="1"/>
        </w:rPr>
        <w:t xml:space="preserve"> </w:t>
      </w:r>
      <w:r w:rsidRPr="00284F67">
        <w:rPr>
          <w:rFonts w:ascii="Bookman Old Style" w:hAnsi="Bookman Old Style"/>
        </w:rPr>
        <w:t>i</w:t>
      </w:r>
      <w:r w:rsidRPr="00284F67">
        <w:rPr>
          <w:rFonts w:ascii="Bookman Old Style" w:hAnsi="Bookman Old Style"/>
          <w:spacing w:val="1"/>
        </w:rPr>
        <w:t xml:space="preserve"> </w:t>
      </w:r>
      <w:r w:rsidRPr="00284F67">
        <w:rPr>
          <w:rFonts w:ascii="Bookman Old Style" w:hAnsi="Bookman Old Style"/>
        </w:rPr>
        <w:t>propri</w:t>
      </w:r>
      <w:r w:rsidRPr="00284F67">
        <w:rPr>
          <w:rFonts w:ascii="Bookman Old Style" w:hAnsi="Bookman Old Style"/>
          <w:spacing w:val="1"/>
        </w:rPr>
        <w:t xml:space="preserve"> </w:t>
      </w:r>
      <w:r w:rsidRPr="00284F67">
        <w:rPr>
          <w:rFonts w:ascii="Bookman Old Style" w:hAnsi="Bookman Old Style"/>
        </w:rPr>
        <w:t>report</w:t>
      </w:r>
      <w:r w:rsidRPr="00284F67">
        <w:rPr>
          <w:rFonts w:ascii="Bookman Old Style" w:hAnsi="Bookman Old Style"/>
          <w:spacing w:val="1"/>
        </w:rPr>
        <w:t xml:space="preserve"> </w:t>
      </w:r>
      <w:r w:rsidRPr="00284F67">
        <w:rPr>
          <w:rFonts w:ascii="Bookman Old Style" w:hAnsi="Bookman Old Style"/>
        </w:rPr>
        <w:t>al</w:t>
      </w:r>
      <w:r w:rsidRPr="00284F67">
        <w:rPr>
          <w:rFonts w:ascii="Bookman Old Style" w:hAnsi="Bookman Old Style"/>
          <w:spacing w:val="1"/>
        </w:rPr>
        <w:t xml:space="preserve"> </w:t>
      </w:r>
      <w:r w:rsidRPr="00284F67">
        <w:rPr>
          <w:rFonts w:ascii="Bookman Old Style" w:hAnsi="Bookman Old Style"/>
        </w:rPr>
        <w:t>Sindaco</w:t>
      </w:r>
      <w:r w:rsidRPr="00284F67">
        <w:rPr>
          <w:rFonts w:ascii="Bookman Old Style" w:hAnsi="Bookman Old Style"/>
          <w:spacing w:val="1"/>
        </w:rPr>
        <w:t xml:space="preserve"> </w:t>
      </w:r>
      <w:r w:rsidRPr="00284F67">
        <w:rPr>
          <w:rFonts w:ascii="Bookman Old Style" w:hAnsi="Bookman Old Style"/>
        </w:rPr>
        <w:t>e</w:t>
      </w:r>
      <w:r w:rsidRPr="00284F67">
        <w:rPr>
          <w:rFonts w:ascii="Bookman Old Style" w:hAnsi="Bookman Old Style"/>
          <w:spacing w:val="-47"/>
        </w:rPr>
        <w:t xml:space="preserve"> </w:t>
      </w:r>
      <w:r w:rsidRPr="00284F67">
        <w:rPr>
          <w:rFonts w:ascii="Bookman Old Style" w:hAnsi="Bookman Old Style"/>
        </w:rPr>
        <w:t>all’Organo di revisione e riceverà gli atti di vigilanza posti in essere dal medesimo organo</w:t>
      </w:r>
      <w:r w:rsidR="008B3A1F" w:rsidRPr="00284F67">
        <w:rPr>
          <w:rFonts w:ascii="Bookman Old Style" w:hAnsi="Bookman Old Style"/>
        </w:rPr>
        <w:t>.</w:t>
      </w:r>
      <w:bookmarkStart w:id="0" w:name="_Toc129015396"/>
    </w:p>
    <w:p w:rsidR="008B3A1F" w:rsidRPr="00284F67" w:rsidRDefault="008B3A1F" w:rsidP="00284F67">
      <w:pPr>
        <w:pStyle w:val="Titolo1"/>
        <w:keepNext/>
        <w:keepLines/>
        <w:widowControl/>
        <w:numPr>
          <w:ilvl w:val="0"/>
          <w:numId w:val="16"/>
        </w:numPr>
        <w:autoSpaceDE/>
        <w:autoSpaceDN/>
        <w:spacing w:line="360" w:lineRule="auto"/>
        <w:rPr>
          <w:rFonts w:ascii="Bookman Old Style" w:eastAsia="Times New Roman" w:hAnsi="Bookman Old Style" w:cstheme="minorHAnsi"/>
          <w:lang w:bidi="he-IL"/>
        </w:rPr>
      </w:pPr>
      <w:r w:rsidRPr="00284F67">
        <w:rPr>
          <w:rFonts w:ascii="Bookman Old Style" w:eastAsia="Times New Roman" w:hAnsi="Bookman Old Style" w:cstheme="minorHAnsi"/>
          <w:lang w:bidi="he-IL"/>
        </w:rPr>
        <w:t xml:space="preserve"> MISURE SPECIFICHE</w:t>
      </w:r>
      <w:bookmarkEnd w:id="0"/>
    </w:p>
    <w:p w:rsidR="008B3A1F" w:rsidRPr="00284F67" w:rsidRDefault="008B3A1F" w:rsidP="00284F67">
      <w:pPr>
        <w:pStyle w:val="Titolo1"/>
        <w:keepNext/>
        <w:keepLines/>
        <w:widowControl/>
        <w:numPr>
          <w:ilvl w:val="1"/>
          <w:numId w:val="16"/>
        </w:numPr>
        <w:autoSpaceDE/>
        <w:autoSpaceDN/>
        <w:spacing w:line="360" w:lineRule="auto"/>
        <w:jc w:val="left"/>
        <w:rPr>
          <w:rFonts w:ascii="Bookman Old Style" w:eastAsia="Times New Roman" w:hAnsi="Bookman Old Style" w:cstheme="minorHAnsi"/>
          <w:lang w:bidi="he-IL"/>
        </w:rPr>
      </w:pPr>
      <w:bookmarkStart w:id="1" w:name="_Toc129015397"/>
      <w:r w:rsidRPr="00284F67">
        <w:rPr>
          <w:rFonts w:ascii="Bookman Old Style" w:eastAsia="Times New Roman" w:hAnsi="Bookman Old Style" w:cstheme="minorHAnsi"/>
          <w:lang w:bidi="he-IL"/>
        </w:rPr>
        <w:t>TRACCIABILITA’ CONTABILE E DOCUMENTALE</w:t>
      </w:r>
      <w:bookmarkEnd w:id="1"/>
    </w:p>
    <w:p w:rsidR="008B3A1F" w:rsidRPr="00284F67" w:rsidRDefault="008B3A1F" w:rsidP="00284F67">
      <w:pPr>
        <w:pStyle w:val="Paragrafoelenco"/>
        <w:spacing w:line="360" w:lineRule="auto"/>
        <w:ind w:left="1077"/>
        <w:rPr>
          <w:rFonts w:ascii="Bookman Old Style" w:hAnsi="Bookman Old Style" w:cstheme="minorHAnsi"/>
          <w:b/>
          <w:bCs/>
          <w:u w:val="single"/>
        </w:rPr>
      </w:pPr>
      <w:r w:rsidRPr="00284F67">
        <w:rPr>
          <w:rFonts w:ascii="Bookman Old Style" w:hAnsi="Bookman Old Style" w:cstheme="minorHAnsi"/>
          <w:b/>
          <w:bCs/>
          <w:u w:val="single"/>
        </w:rPr>
        <w:t>TRACCIABILITA’ CONTABILE</w:t>
      </w:r>
    </w:p>
    <w:p w:rsidR="008B3A1F" w:rsidRPr="00284F67" w:rsidRDefault="008B3A1F" w:rsidP="00284F67">
      <w:pPr>
        <w:pStyle w:val="Paragrafoelenco"/>
        <w:spacing w:line="360" w:lineRule="auto"/>
        <w:ind w:left="1077"/>
        <w:rPr>
          <w:rFonts w:ascii="Bookman Old Style" w:hAnsi="Bookman Old Style" w:cstheme="minorHAnsi"/>
        </w:rPr>
      </w:pPr>
      <w:r w:rsidRPr="00284F67">
        <w:rPr>
          <w:rFonts w:ascii="Bookman Old Style" w:hAnsi="Bookman Old Style" w:cstheme="minorHAnsi"/>
          <w:b/>
          <w:bCs/>
          <w:u w:val="single"/>
        </w:rPr>
        <w:t>Normativa di riferimento</w:t>
      </w:r>
      <w:r w:rsidRPr="00284F67">
        <w:rPr>
          <w:rFonts w:ascii="Bookman Old Style" w:hAnsi="Bookman Old Style" w:cstheme="minorHAnsi"/>
        </w:rPr>
        <w:t>: L’art.  3, comma 3, del D.M. MEF 11 ottobre 2021 “Procedure relative alla gestione finanziaria delle risorse previste nell’ambito del PNRR” prevede che le risorse del PNRR dedicate a specifici progetti devono essere gestite mediante appositi capitoli all'interno del piano esecutivo di gestione o del bilancio finanziario gestionale “al fine di garantire l'individuazione delle entrate e delle uscite relative al finanziamento specifico”.</w:t>
      </w:r>
    </w:p>
    <w:p w:rsidR="008B3A1F" w:rsidRPr="00284F67" w:rsidRDefault="008B3A1F" w:rsidP="00284F67">
      <w:pPr>
        <w:adjustRightInd w:val="0"/>
        <w:spacing w:line="360" w:lineRule="auto"/>
        <w:ind w:left="1077"/>
        <w:jc w:val="both"/>
        <w:rPr>
          <w:rFonts w:ascii="Bookman Old Style" w:hAnsi="Bookman Old Style" w:cstheme="minorHAnsi"/>
          <w:color w:val="000000"/>
        </w:rPr>
      </w:pPr>
      <w:r w:rsidRPr="00284F67">
        <w:rPr>
          <w:rFonts w:ascii="Bookman Old Style" w:hAnsi="Bookman Old Style" w:cstheme="minorHAnsi"/>
          <w:b/>
          <w:bCs/>
          <w:color w:val="000000"/>
          <w:u w:val="single"/>
        </w:rPr>
        <w:t>Finalità</w:t>
      </w:r>
      <w:r w:rsidRPr="00284F67">
        <w:rPr>
          <w:rFonts w:ascii="Bookman Old Style" w:hAnsi="Bookman Old Style" w:cstheme="minorHAnsi"/>
          <w:color w:val="000000"/>
        </w:rPr>
        <w:t>:</w:t>
      </w:r>
      <w:r w:rsidRPr="00284F67">
        <w:rPr>
          <w:rFonts w:ascii="Bookman Old Style" w:hAnsi="Bookman Old Style" w:cstheme="minorHAnsi"/>
        </w:rPr>
        <w:t xml:space="preserve"> l’obiettivo è quello di garantire la piena tracciabilità dei flussi finanziari ed il puntuale rispetto del vincolo di destinazione impresso sulle risorse incluse nel piano</w:t>
      </w:r>
    </w:p>
    <w:p w:rsidR="008B3A1F" w:rsidRPr="00284F67" w:rsidRDefault="008B3A1F" w:rsidP="00284F67">
      <w:pPr>
        <w:pBdr>
          <w:top w:val="single" w:sz="4" w:space="1" w:color="auto"/>
          <w:left w:val="single" w:sz="4" w:space="4" w:color="auto"/>
          <w:bottom w:val="single" w:sz="4" w:space="1" w:color="auto"/>
          <w:right w:val="single" w:sz="4" w:space="4" w:color="auto"/>
        </w:pBdr>
        <w:spacing w:line="360" w:lineRule="auto"/>
        <w:jc w:val="both"/>
        <w:rPr>
          <w:rFonts w:ascii="Bookman Old Style" w:hAnsi="Bookman Old Style" w:cstheme="minorHAnsi"/>
          <w:b/>
          <w:bCs/>
          <w:color w:val="000000"/>
        </w:rPr>
      </w:pPr>
      <w:r w:rsidRPr="00284F67">
        <w:rPr>
          <w:rFonts w:ascii="Bookman Old Style" w:hAnsi="Bookman Old Style" w:cstheme="minorHAnsi"/>
          <w:b/>
          <w:bCs/>
          <w:color w:val="000000"/>
        </w:rPr>
        <w:t>STRUMENTI</w:t>
      </w:r>
    </w:p>
    <w:p w:rsidR="008B3A1F" w:rsidRPr="00284F67" w:rsidRDefault="008B3A1F" w:rsidP="00284F67">
      <w:pPr>
        <w:pBdr>
          <w:top w:val="single" w:sz="4" w:space="1" w:color="auto"/>
          <w:left w:val="single" w:sz="4" w:space="4" w:color="auto"/>
          <w:bottom w:val="single" w:sz="4" w:space="1" w:color="auto"/>
          <w:right w:val="single" w:sz="4" w:space="4" w:color="auto"/>
        </w:pBdr>
        <w:spacing w:line="360" w:lineRule="auto"/>
        <w:jc w:val="both"/>
        <w:rPr>
          <w:rFonts w:ascii="Bookman Old Style" w:hAnsi="Bookman Old Style" w:cstheme="minorHAnsi"/>
        </w:rPr>
      </w:pPr>
      <w:r w:rsidRPr="00284F67">
        <w:rPr>
          <w:rFonts w:ascii="Bookman Old Style" w:hAnsi="Bookman Old Style" w:cstheme="minorHAnsi"/>
        </w:rPr>
        <w:t xml:space="preserve">Tracciamento con CUP di tutti gli interventi (anche per interventi finanziati con </w:t>
      </w:r>
      <w:proofErr w:type="spellStart"/>
      <w:r w:rsidRPr="00284F67">
        <w:rPr>
          <w:rFonts w:ascii="Bookman Old Style" w:hAnsi="Bookman Old Style" w:cstheme="minorHAnsi"/>
        </w:rPr>
        <w:t>PAdigitale</w:t>
      </w:r>
      <w:proofErr w:type="spellEnd"/>
      <w:r w:rsidRPr="00284F67">
        <w:rPr>
          <w:rFonts w:ascii="Bookman Old Style" w:hAnsi="Bookman Old Style" w:cstheme="minorHAnsi"/>
        </w:rPr>
        <w:t>)</w:t>
      </w:r>
    </w:p>
    <w:p w:rsidR="008B3A1F" w:rsidRPr="00284F67" w:rsidRDefault="008B3A1F" w:rsidP="00284F67">
      <w:pPr>
        <w:pBdr>
          <w:top w:val="single" w:sz="4" w:space="1" w:color="auto"/>
          <w:left w:val="single" w:sz="4" w:space="4" w:color="auto"/>
          <w:bottom w:val="single" w:sz="4" w:space="1" w:color="auto"/>
          <w:right w:val="single" w:sz="4" w:space="4" w:color="auto"/>
        </w:pBdr>
        <w:spacing w:line="360" w:lineRule="auto"/>
        <w:jc w:val="both"/>
        <w:rPr>
          <w:rFonts w:ascii="Bookman Old Style" w:hAnsi="Bookman Old Style" w:cstheme="minorHAnsi"/>
        </w:rPr>
      </w:pPr>
      <w:r w:rsidRPr="00284F67">
        <w:rPr>
          <w:rFonts w:ascii="Bookman Old Style" w:hAnsi="Bookman Old Style" w:cstheme="minorHAnsi"/>
        </w:rPr>
        <w:t>Tracciabilità contabile capitoli: D.M. MEF 11 ottobre 2021</w:t>
      </w:r>
    </w:p>
    <w:p w:rsidR="008B3A1F" w:rsidRPr="00284F67" w:rsidRDefault="008B3A1F" w:rsidP="00284F67">
      <w:pPr>
        <w:pBdr>
          <w:top w:val="single" w:sz="4" w:space="1" w:color="auto"/>
          <w:left w:val="single" w:sz="4" w:space="4" w:color="auto"/>
          <w:bottom w:val="single" w:sz="4" w:space="1" w:color="auto"/>
          <w:right w:val="single" w:sz="4" w:space="4" w:color="auto"/>
        </w:pBdr>
        <w:spacing w:line="360" w:lineRule="auto"/>
        <w:jc w:val="both"/>
        <w:rPr>
          <w:rFonts w:ascii="Bookman Old Style" w:hAnsi="Bookman Old Style" w:cstheme="minorHAnsi"/>
          <w:color w:val="000000"/>
        </w:rPr>
      </w:pPr>
      <w:r w:rsidRPr="00284F67">
        <w:rPr>
          <w:rFonts w:ascii="Bookman Old Style" w:hAnsi="Bookman Old Style" w:cstheme="minorHAnsi"/>
          <w:b/>
          <w:bCs/>
          <w:color w:val="000000"/>
        </w:rPr>
        <w:t>DOCUMENTAZIONE DA ACQUISIRE PER VERIFICHE</w:t>
      </w:r>
      <w:r w:rsidRPr="00284F67">
        <w:rPr>
          <w:rFonts w:ascii="Bookman Old Style" w:hAnsi="Bookman Old Style" w:cstheme="minorHAnsi"/>
          <w:color w:val="000000"/>
        </w:rPr>
        <w:t>//</w:t>
      </w:r>
    </w:p>
    <w:p w:rsidR="008B3A1F" w:rsidRPr="00284F67" w:rsidRDefault="008B3A1F" w:rsidP="00284F67">
      <w:pPr>
        <w:adjustRightInd w:val="0"/>
        <w:spacing w:line="360" w:lineRule="auto"/>
        <w:ind w:left="1077"/>
        <w:jc w:val="both"/>
        <w:rPr>
          <w:rFonts w:ascii="Bookman Old Style" w:eastAsia="Times New Roman" w:hAnsi="Bookman Old Style" w:cstheme="minorHAnsi"/>
          <w:b/>
          <w:bCs/>
          <w:sz w:val="32"/>
          <w:szCs w:val="32"/>
          <w:lang w:bidi="he-IL"/>
        </w:rPr>
      </w:pPr>
    </w:p>
    <w:p w:rsidR="008B3A1F" w:rsidRPr="00284F67" w:rsidRDefault="008B3A1F" w:rsidP="00284F67">
      <w:pPr>
        <w:spacing w:line="360" w:lineRule="auto"/>
        <w:ind w:left="1077"/>
        <w:jc w:val="both"/>
        <w:rPr>
          <w:rFonts w:ascii="Bookman Old Style" w:hAnsi="Bookman Old Style" w:cstheme="minorHAnsi"/>
          <w:b/>
          <w:bCs/>
          <w:color w:val="000000"/>
        </w:rPr>
      </w:pPr>
      <w:r w:rsidRPr="00284F67">
        <w:rPr>
          <w:rFonts w:ascii="Bookman Old Style" w:hAnsi="Bookman Old Style" w:cstheme="minorHAnsi"/>
          <w:b/>
          <w:bCs/>
          <w:u w:val="single"/>
        </w:rPr>
        <w:t xml:space="preserve">TRACCIABILITA’ </w:t>
      </w:r>
      <w:r w:rsidRPr="00284F67">
        <w:rPr>
          <w:rFonts w:ascii="Bookman Old Style" w:hAnsi="Bookman Old Style" w:cstheme="minorHAnsi"/>
          <w:b/>
          <w:bCs/>
          <w:color w:val="000000"/>
          <w:u w:val="single"/>
        </w:rPr>
        <w:t>DOCUMENTALE</w:t>
      </w:r>
    </w:p>
    <w:p w:rsidR="008B3A1F" w:rsidRPr="00284F67" w:rsidRDefault="008B3A1F" w:rsidP="00284F67">
      <w:pPr>
        <w:spacing w:line="360" w:lineRule="auto"/>
        <w:ind w:left="1077"/>
        <w:jc w:val="both"/>
        <w:rPr>
          <w:rFonts w:ascii="Bookman Old Style" w:hAnsi="Bookman Old Style" w:cstheme="minorHAnsi"/>
        </w:rPr>
      </w:pPr>
      <w:r w:rsidRPr="00284F67">
        <w:rPr>
          <w:rFonts w:ascii="Bookman Old Style" w:hAnsi="Bookman Old Style" w:cstheme="minorHAnsi"/>
          <w:color w:val="000000"/>
        </w:rPr>
        <w:t xml:space="preserve">Tutti gli atti relativi al PNRR (deliberazioni, determinazioni a contrarre, atti di </w:t>
      </w:r>
      <w:r w:rsidRPr="00284F67">
        <w:rPr>
          <w:rFonts w:ascii="Bookman Old Style" w:hAnsi="Bookman Old Style" w:cstheme="minorHAnsi"/>
          <w:color w:val="000000"/>
        </w:rPr>
        <w:lastRenderedPageBreak/>
        <w:t>liquidazione, affidamenti, incarichi, ecc.)  dovranno indicare nell’oggetto l’acronimo PNRR al fine di consentire una facile estrazione degli stessi dal sistema gestionale</w:t>
      </w:r>
    </w:p>
    <w:p w:rsidR="008B3A1F" w:rsidRPr="00284F67" w:rsidRDefault="008B3A1F" w:rsidP="00284F67">
      <w:pPr>
        <w:adjustRightInd w:val="0"/>
        <w:spacing w:line="360" w:lineRule="auto"/>
        <w:ind w:left="1077" w:right="47"/>
        <w:jc w:val="both"/>
        <w:rPr>
          <w:rFonts w:ascii="Bookman Old Style" w:hAnsi="Bookman Old Style" w:cstheme="minorHAnsi"/>
          <w:color w:val="000000"/>
        </w:rPr>
      </w:pPr>
      <w:r w:rsidRPr="00284F67">
        <w:rPr>
          <w:rFonts w:ascii="Bookman Old Style" w:hAnsi="Bookman Old Style" w:cstheme="minorHAnsi"/>
          <w:color w:val="000000"/>
        </w:rPr>
        <w:t>CONSERVAZIONE E TENUTA DOCUMENTALE</w:t>
      </w:r>
    </w:p>
    <w:p w:rsidR="008B3A1F" w:rsidRPr="00284F67" w:rsidRDefault="008B3A1F" w:rsidP="00284F67">
      <w:pPr>
        <w:adjustRightInd w:val="0"/>
        <w:spacing w:line="360" w:lineRule="auto"/>
        <w:ind w:left="1077" w:right="47"/>
        <w:jc w:val="both"/>
        <w:rPr>
          <w:rFonts w:ascii="Bookman Old Style" w:hAnsi="Bookman Old Style" w:cstheme="minorHAnsi"/>
          <w:color w:val="000000"/>
        </w:rPr>
      </w:pPr>
      <w:r w:rsidRPr="00284F67">
        <w:rPr>
          <w:rFonts w:ascii="Bookman Old Style" w:hAnsi="Bookman Old Style" w:cstheme="minorHAnsi"/>
          <w:color w:val="000000"/>
        </w:rPr>
        <w:t>I soggetti attuatori assicurano la completa tracciabilità delle operazioni per l’utilizzo delle risorse PNRR e provvedono a conservare tutti gli atti e la documentazione giustificativa su supporti informativi adeguati, rendendoli disponibili per lo svolgimento delle attività di controllo e di audit da parte degli organi competenti</w:t>
      </w:r>
    </w:p>
    <w:p w:rsidR="008B3A1F" w:rsidRPr="00284F67" w:rsidRDefault="008B3A1F" w:rsidP="00284F67">
      <w:pPr>
        <w:pBdr>
          <w:top w:val="single" w:sz="4" w:space="1" w:color="auto"/>
          <w:left w:val="single" w:sz="4" w:space="4" w:color="auto"/>
          <w:bottom w:val="single" w:sz="4" w:space="1" w:color="auto"/>
          <w:right w:val="single" w:sz="4" w:space="4" w:color="auto"/>
        </w:pBdr>
        <w:spacing w:line="360" w:lineRule="auto"/>
        <w:jc w:val="both"/>
        <w:rPr>
          <w:rFonts w:ascii="Bookman Old Style" w:hAnsi="Bookman Old Style" w:cstheme="minorHAnsi"/>
          <w:b/>
          <w:bCs/>
          <w:color w:val="000000"/>
        </w:rPr>
      </w:pPr>
      <w:r w:rsidRPr="00284F67">
        <w:rPr>
          <w:rFonts w:ascii="Bookman Old Style" w:hAnsi="Bookman Old Style" w:cstheme="minorHAnsi"/>
          <w:b/>
          <w:bCs/>
          <w:color w:val="000000"/>
        </w:rPr>
        <w:t>STRUMENTI</w:t>
      </w:r>
    </w:p>
    <w:p w:rsidR="008B3A1F" w:rsidRPr="00284F67" w:rsidRDefault="008B3A1F" w:rsidP="00284F67">
      <w:pPr>
        <w:pBdr>
          <w:top w:val="single" w:sz="4" w:space="1" w:color="auto"/>
          <w:left w:val="single" w:sz="4" w:space="4" w:color="auto"/>
          <w:bottom w:val="single" w:sz="4" w:space="1" w:color="auto"/>
          <w:right w:val="single" w:sz="4" w:space="4" w:color="auto"/>
        </w:pBdr>
        <w:spacing w:line="360" w:lineRule="auto"/>
        <w:rPr>
          <w:rFonts w:ascii="Bookman Old Style" w:hAnsi="Bookman Old Style" w:cstheme="minorHAnsi"/>
        </w:rPr>
      </w:pPr>
      <w:r w:rsidRPr="00284F67">
        <w:rPr>
          <w:rFonts w:ascii="Bookman Old Style" w:hAnsi="Bookman Old Style" w:cstheme="minorHAnsi"/>
        </w:rPr>
        <w:t>Fascicolazione sistema gestione documentale</w:t>
      </w:r>
    </w:p>
    <w:p w:rsidR="008B3A1F" w:rsidRPr="00284F67" w:rsidRDefault="008B3A1F" w:rsidP="00284F67">
      <w:pPr>
        <w:pBdr>
          <w:top w:val="single" w:sz="4" w:space="1" w:color="auto"/>
          <w:left w:val="single" w:sz="4" w:space="4" w:color="auto"/>
          <w:bottom w:val="single" w:sz="4" w:space="1" w:color="auto"/>
          <w:right w:val="single" w:sz="4" w:space="4" w:color="auto"/>
        </w:pBdr>
        <w:spacing w:line="360" w:lineRule="auto"/>
        <w:jc w:val="both"/>
        <w:rPr>
          <w:rFonts w:ascii="Bookman Old Style" w:hAnsi="Bookman Old Style" w:cstheme="minorHAnsi"/>
          <w:color w:val="000000"/>
        </w:rPr>
      </w:pPr>
      <w:r w:rsidRPr="00284F67">
        <w:rPr>
          <w:rFonts w:ascii="Bookman Old Style" w:hAnsi="Bookman Old Style" w:cstheme="minorHAnsi"/>
          <w:b/>
          <w:bCs/>
          <w:color w:val="000000"/>
        </w:rPr>
        <w:t xml:space="preserve">DOCUMENTAZIONE DA ACQUISIRE PER VERIFICHE </w:t>
      </w:r>
      <w:r w:rsidRPr="00284F67">
        <w:rPr>
          <w:rFonts w:ascii="Bookman Old Style" w:hAnsi="Bookman Old Style" w:cstheme="minorHAnsi"/>
          <w:color w:val="000000"/>
        </w:rPr>
        <w:t>//</w:t>
      </w:r>
    </w:p>
    <w:p w:rsidR="008B3A1F" w:rsidRPr="00284F67" w:rsidRDefault="008B3A1F" w:rsidP="00284F67">
      <w:pPr>
        <w:pStyle w:val="Paragrafoelenco"/>
        <w:adjustRightInd w:val="0"/>
        <w:spacing w:line="360" w:lineRule="auto"/>
        <w:ind w:left="1440"/>
        <w:rPr>
          <w:rFonts w:ascii="Bookman Old Style" w:eastAsia="Times New Roman" w:hAnsi="Bookman Old Style" w:cstheme="minorHAnsi"/>
          <w:b/>
          <w:bCs/>
          <w:lang w:bidi="he-IL"/>
        </w:rPr>
      </w:pPr>
    </w:p>
    <w:p w:rsidR="008B3A1F" w:rsidRPr="00284F67" w:rsidRDefault="008B3A1F" w:rsidP="00284F67">
      <w:pPr>
        <w:pStyle w:val="Titolo1"/>
        <w:keepNext/>
        <w:keepLines/>
        <w:widowControl/>
        <w:numPr>
          <w:ilvl w:val="1"/>
          <w:numId w:val="16"/>
        </w:numPr>
        <w:autoSpaceDE/>
        <w:autoSpaceDN/>
        <w:spacing w:line="360" w:lineRule="auto"/>
        <w:jc w:val="left"/>
        <w:rPr>
          <w:rFonts w:ascii="Bookman Old Style" w:eastAsia="Times New Roman" w:hAnsi="Bookman Old Style" w:cstheme="minorHAnsi"/>
          <w:lang w:bidi="he-IL"/>
        </w:rPr>
      </w:pPr>
      <w:bookmarkStart w:id="2" w:name="_Toc129015398"/>
      <w:r w:rsidRPr="00284F67">
        <w:rPr>
          <w:rFonts w:ascii="Bookman Old Style" w:eastAsia="Times New Roman" w:hAnsi="Bookman Old Style" w:cstheme="minorHAnsi"/>
          <w:lang w:bidi="he-IL"/>
        </w:rPr>
        <w:t>ASSENZA DOPPIO FINANZIAMENTO</w:t>
      </w:r>
      <w:bookmarkEnd w:id="2"/>
    </w:p>
    <w:p w:rsidR="008B3A1F" w:rsidRPr="00284F67" w:rsidRDefault="008B3A1F" w:rsidP="00284F67">
      <w:pPr>
        <w:pStyle w:val="Paragrafoelenco"/>
        <w:spacing w:line="360" w:lineRule="auto"/>
        <w:ind w:left="1080"/>
        <w:rPr>
          <w:rFonts w:ascii="Bookman Old Style" w:hAnsi="Bookman Old Style" w:cstheme="minorHAnsi"/>
        </w:rPr>
      </w:pPr>
      <w:r w:rsidRPr="00284F67">
        <w:rPr>
          <w:rFonts w:ascii="Bookman Old Style" w:hAnsi="Bookman Old Style" w:cstheme="minorHAnsi"/>
          <w:b/>
          <w:bCs/>
          <w:u w:val="single"/>
        </w:rPr>
        <w:t>Normativa di riferimento</w:t>
      </w:r>
      <w:r w:rsidRPr="00284F67">
        <w:rPr>
          <w:rFonts w:ascii="Bookman Old Style" w:hAnsi="Bookman Old Style" w:cstheme="minorHAnsi"/>
        </w:rPr>
        <w:t xml:space="preserve">: L’ART. 9 del REGOLAMENTO UE 2021/241 DEL PARLAMENTO EUROPEO E DEL CONSIGLIO del 12 febbraio 2021 che istituisce il dispositivo per la ripresa e la resilienza (PNRR) prevede che “i progetti di riforma e di investimento possono essere sostenuti da altri programmi e strumenti dell'Unione, a condizione che tale sostegno non copra lo stesso costo”. Il cumulo di risorse provenienti da più fonti di finanziamento dell’UE (fondi strutturali e PNRR) è quindi consentito, a patto che queste non coprano gli stessi costi. </w:t>
      </w:r>
    </w:p>
    <w:p w:rsidR="008B3A1F" w:rsidRPr="00284F67" w:rsidRDefault="008B3A1F" w:rsidP="00284F67">
      <w:pPr>
        <w:pStyle w:val="Paragrafoelenco"/>
        <w:spacing w:line="360" w:lineRule="auto"/>
        <w:ind w:left="1080"/>
        <w:rPr>
          <w:rFonts w:ascii="Bookman Old Style" w:hAnsi="Bookman Old Style" w:cstheme="minorHAnsi"/>
        </w:rPr>
      </w:pPr>
      <w:r w:rsidRPr="00284F67">
        <w:rPr>
          <w:rFonts w:ascii="Bookman Old Style" w:hAnsi="Bookman Old Style" w:cstheme="minorHAnsi"/>
        </w:rPr>
        <w:t xml:space="preserve">La </w:t>
      </w:r>
      <w:r w:rsidRPr="00284F67">
        <w:rPr>
          <w:rFonts w:ascii="Bookman Old Style" w:hAnsi="Bookman Old Style" w:cstheme="minorHAnsi"/>
          <w:u w:val="single"/>
        </w:rPr>
        <w:t>circolare MEF del 31 dicembre 2021, n. 33</w:t>
      </w:r>
      <w:r w:rsidRPr="00284F67">
        <w:rPr>
          <w:rFonts w:ascii="Bookman Old Style" w:hAnsi="Bookman Old Style" w:cstheme="minorHAnsi"/>
        </w:rPr>
        <w:t xml:space="preserve"> concernente chiarimenti sull’</w:t>
      </w:r>
      <w:proofErr w:type="spellStart"/>
      <w:r w:rsidRPr="00284F67">
        <w:rPr>
          <w:rFonts w:ascii="Bookman Old Style" w:hAnsi="Bookman Old Style" w:cstheme="minorHAnsi"/>
        </w:rPr>
        <w:t>addizionalità</w:t>
      </w:r>
      <w:proofErr w:type="spellEnd"/>
      <w:r w:rsidRPr="00284F67">
        <w:rPr>
          <w:rFonts w:ascii="Bookman Old Style" w:hAnsi="Bookman Old Style" w:cstheme="minorHAnsi"/>
        </w:rPr>
        <w:t>, il finanziamento complementare e obbligo di assenza del doppio finanziamento chiarisce che, fatto salvo il divieto di doppio finanziamento, le misure finanziate all’interno del PNRR possono essere cumulate con altre agevolazioni, purché si tenga conto dei limiti esistenti dalla normativa nazionale ed europea vigente, ivi compresa quelli riferiti agli aiuti di stato.</w:t>
      </w:r>
    </w:p>
    <w:p w:rsidR="008B3A1F" w:rsidRPr="00284F67" w:rsidRDefault="008B3A1F" w:rsidP="00461F10">
      <w:pPr>
        <w:adjustRightInd w:val="0"/>
        <w:spacing w:line="360" w:lineRule="auto"/>
        <w:ind w:left="1080" w:right="177"/>
        <w:jc w:val="both"/>
        <w:rPr>
          <w:rFonts w:ascii="Bookman Old Style" w:hAnsi="Bookman Old Style" w:cstheme="minorHAnsi"/>
          <w:color w:val="000000"/>
        </w:rPr>
      </w:pPr>
      <w:r w:rsidRPr="00284F67">
        <w:rPr>
          <w:rFonts w:ascii="Bookman Old Style" w:hAnsi="Bookman Old Style" w:cstheme="minorHAnsi"/>
          <w:b/>
          <w:bCs/>
          <w:color w:val="000000"/>
          <w:u w:val="single"/>
        </w:rPr>
        <w:t>Finalità</w:t>
      </w:r>
      <w:r w:rsidRPr="00284F67">
        <w:rPr>
          <w:rFonts w:ascii="Bookman Old Style" w:hAnsi="Bookman Old Style" w:cstheme="minorHAnsi"/>
          <w:color w:val="000000"/>
        </w:rPr>
        <w:t>:</w:t>
      </w:r>
      <w:r w:rsidRPr="00284F67">
        <w:rPr>
          <w:rFonts w:ascii="Bookman Old Style" w:hAnsi="Bookman Old Style" w:cstheme="minorHAnsi"/>
        </w:rPr>
        <w:t xml:space="preserve"> garantire un’assegnazione efficiente e coerente dei fondi e il rispetto del principio della sana gestione finanziaria, le azioni intraprese a norma del presente regolamento dovrebbero essere coerenti e complementari ai programmi dell’Unione in corso, evitando però di finanziare due volte la stessa spesa nell’ambito del dispositivo e di altri programmi dell’Unione.</w:t>
      </w:r>
    </w:p>
    <w:p w:rsidR="008B3A1F" w:rsidRDefault="008B3A1F" w:rsidP="00284F67">
      <w:pPr>
        <w:adjustRightInd w:val="0"/>
        <w:spacing w:line="360" w:lineRule="auto"/>
        <w:ind w:left="1080"/>
        <w:jc w:val="both"/>
        <w:rPr>
          <w:rFonts w:ascii="Bookman Old Style" w:eastAsia="Times New Roman" w:hAnsi="Bookman Old Style" w:cstheme="minorHAnsi"/>
          <w:b/>
          <w:bCs/>
          <w:sz w:val="32"/>
          <w:szCs w:val="32"/>
          <w:lang w:bidi="he-IL"/>
        </w:rPr>
      </w:pPr>
    </w:p>
    <w:p w:rsidR="00461F10" w:rsidRDefault="00461F10" w:rsidP="00284F67">
      <w:pPr>
        <w:adjustRightInd w:val="0"/>
        <w:spacing w:line="360" w:lineRule="auto"/>
        <w:ind w:left="1080"/>
        <w:jc w:val="both"/>
        <w:rPr>
          <w:rFonts w:ascii="Bookman Old Style" w:eastAsia="Times New Roman" w:hAnsi="Bookman Old Style" w:cstheme="minorHAnsi"/>
          <w:b/>
          <w:bCs/>
          <w:sz w:val="32"/>
          <w:szCs w:val="32"/>
          <w:lang w:bidi="he-IL"/>
        </w:rPr>
      </w:pPr>
    </w:p>
    <w:p w:rsidR="00461F10" w:rsidRPr="00284F67" w:rsidRDefault="00461F10" w:rsidP="00284F67">
      <w:pPr>
        <w:adjustRightInd w:val="0"/>
        <w:spacing w:line="360" w:lineRule="auto"/>
        <w:ind w:left="1080"/>
        <w:jc w:val="both"/>
        <w:rPr>
          <w:rFonts w:ascii="Bookman Old Style" w:eastAsia="Times New Roman" w:hAnsi="Bookman Old Style" w:cstheme="minorHAnsi"/>
          <w:b/>
          <w:bCs/>
          <w:sz w:val="32"/>
          <w:szCs w:val="32"/>
          <w:lang w:bidi="he-IL"/>
        </w:rPr>
      </w:pPr>
    </w:p>
    <w:p w:rsidR="008B3A1F" w:rsidRPr="00284F67" w:rsidRDefault="008B3A1F" w:rsidP="00284F67">
      <w:pPr>
        <w:pBdr>
          <w:top w:val="single" w:sz="4" w:space="1" w:color="auto"/>
          <w:left w:val="single" w:sz="4" w:space="4" w:color="auto"/>
          <w:bottom w:val="single" w:sz="4" w:space="1" w:color="auto"/>
          <w:right w:val="single" w:sz="4" w:space="4" w:color="auto"/>
        </w:pBdr>
        <w:spacing w:line="360" w:lineRule="auto"/>
        <w:jc w:val="both"/>
        <w:rPr>
          <w:rFonts w:ascii="Bookman Old Style" w:hAnsi="Bookman Old Style" w:cstheme="minorHAnsi"/>
          <w:b/>
          <w:bCs/>
          <w:color w:val="000000"/>
        </w:rPr>
      </w:pPr>
      <w:r w:rsidRPr="00284F67">
        <w:rPr>
          <w:rFonts w:ascii="Bookman Old Style" w:hAnsi="Bookman Old Style" w:cstheme="minorHAnsi"/>
          <w:b/>
          <w:bCs/>
          <w:color w:val="000000"/>
        </w:rPr>
        <w:t>STRUMENTI</w:t>
      </w:r>
    </w:p>
    <w:p w:rsidR="008B3A1F" w:rsidRPr="00284F67" w:rsidRDefault="008B3A1F" w:rsidP="00284F67">
      <w:pPr>
        <w:pBdr>
          <w:top w:val="single" w:sz="4" w:space="1" w:color="auto"/>
          <w:left w:val="single" w:sz="4" w:space="4" w:color="auto"/>
          <w:bottom w:val="single" w:sz="4" w:space="1" w:color="auto"/>
          <w:right w:val="single" w:sz="4" w:space="4" w:color="auto"/>
        </w:pBdr>
        <w:spacing w:line="360" w:lineRule="auto"/>
        <w:jc w:val="both"/>
        <w:rPr>
          <w:rFonts w:ascii="Bookman Old Style" w:hAnsi="Bookman Old Style" w:cstheme="minorHAnsi"/>
        </w:rPr>
      </w:pPr>
      <w:r w:rsidRPr="00284F67">
        <w:rPr>
          <w:rFonts w:ascii="Bookman Old Style" w:hAnsi="Bookman Old Style" w:cstheme="minorHAnsi"/>
        </w:rPr>
        <w:t xml:space="preserve">a) obbligo di controllo della percentuale finanziata dal progetto </w:t>
      </w:r>
      <w:proofErr w:type="spellStart"/>
      <w:r w:rsidRPr="00284F67">
        <w:rPr>
          <w:rFonts w:ascii="Bookman Old Style" w:hAnsi="Bookman Old Style" w:cstheme="minorHAnsi"/>
        </w:rPr>
        <w:t>Pnrr</w:t>
      </w:r>
      <w:proofErr w:type="spellEnd"/>
      <w:r w:rsidRPr="00284F67">
        <w:rPr>
          <w:rFonts w:ascii="Bookman Old Style" w:hAnsi="Bookman Old Style" w:cstheme="minorHAnsi"/>
        </w:rPr>
        <w:t xml:space="preserve"> o altri Fondi, finalizzata a evidenziare la possibilità di cumulare all'interno di un unico progetto fonti finanziarie differenti, a condizione che questo sostegno non copra lo stesso costo;</w:t>
      </w:r>
    </w:p>
    <w:p w:rsidR="008B3A1F" w:rsidRPr="00284F67" w:rsidRDefault="008B3A1F" w:rsidP="00284F67">
      <w:pPr>
        <w:pBdr>
          <w:top w:val="single" w:sz="4" w:space="1" w:color="auto"/>
          <w:left w:val="single" w:sz="4" w:space="4" w:color="auto"/>
          <w:bottom w:val="single" w:sz="4" w:space="1" w:color="auto"/>
          <w:right w:val="single" w:sz="4" w:space="4" w:color="auto"/>
        </w:pBdr>
        <w:spacing w:line="360" w:lineRule="auto"/>
        <w:jc w:val="both"/>
        <w:rPr>
          <w:rFonts w:ascii="Bookman Old Style" w:hAnsi="Bookman Old Style" w:cstheme="minorHAnsi"/>
        </w:rPr>
      </w:pPr>
      <w:r w:rsidRPr="00284F67">
        <w:rPr>
          <w:rFonts w:ascii="Bookman Old Style" w:hAnsi="Bookman Old Style" w:cstheme="minorHAnsi"/>
        </w:rPr>
        <w:t>b) obbligo di riportare sui titoli di spesa e sui giustificativi di pagamento i dati minimi essenziali quali il Codice Unico di Progetto (CUP), il Codice Identificativo di Gara (CIG), il titolo del Progetto e il Programma di riferimento, oltre all’importo rendicontato</w:t>
      </w:r>
    </w:p>
    <w:p w:rsidR="008B3A1F" w:rsidRPr="00284F67" w:rsidRDefault="008B3A1F" w:rsidP="00284F67">
      <w:pPr>
        <w:pBdr>
          <w:top w:val="single" w:sz="4" w:space="1" w:color="auto"/>
          <w:left w:val="single" w:sz="4" w:space="4" w:color="auto"/>
          <w:bottom w:val="single" w:sz="4" w:space="1" w:color="auto"/>
          <w:right w:val="single" w:sz="4" w:space="4" w:color="auto"/>
        </w:pBdr>
        <w:spacing w:line="360" w:lineRule="auto"/>
        <w:jc w:val="both"/>
        <w:rPr>
          <w:rFonts w:ascii="Bookman Old Style" w:hAnsi="Bookman Old Style" w:cstheme="minorHAnsi"/>
        </w:rPr>
      </w:pPr>
      <w:r w:rsidRPr="00284F67">
        <w:rPr>
          <w:rFonts w:ascii="Bookman Old Style" w:hAnsi="Bookman Old Style" w:cstheme="minorHAnsi"/>
        </w:rPr>
        <w:t xml:space="preserve">c) acquisizione di una dichiarazione di assenza di doppio finanziamento dell’investimento e delle relative spese negli atti di rendicontazione del progetto – </w:t>
      </w:r>
      <w:r w:rsidRPr="00284F67">
        <w:rPr>
          <w:rFonts w:ascii="Bookman Old Style" w:hAnsi="Bookman Old Style" w:cstheme="minorHAnsi"/>
          <w:b/>
          <w:bCs/>
        </w:rPr>
        <w:t>MODULO N.1</w:t>
      </w:r>
    </w:p>
    <w:p w:rsidR="008B3A1F" w:rsidRPr="00284F67" w:rsidRDefault="008B3A1F" w:rsidP="00284F67">
      <w:pPr>
        <w:pBdr>
          <w:top w:val="single" w:sz="4" w:space="1" w:color="auto"/>
          <w:left w:val="single" w:sz="4" w:space="4" w:color="auto"/>
          <w:bottom w:val="single" w:sz="4" w:space="1" w:color="auto"/>
          <w:right w:val="single" w:sz="4" w:space="4" w:color="auto"/>
        </w:pBdr>
        <w:spacing w:line="360" w:lineRule="auto"/>
        <w:rPr>
          <w:rFonts w:ascii="Bookman Old Style" w:hAnsi="Bookman Old Style" w:cstheme="minorHAnsi"/>
          <w:color w:val="000000"/>
        </w:rPr>
      </w:pPr>
    </w:p>
    <w:p w:rsidR="008B3A1F" w:rsidRPr="00284F67" w:rsidRDefault="008B3A1F" w:rsidP="00284F67">
      <w:pPr>
        <w:pBdr>
          <w:top w:val="single" w:sz="4" w:space="1" w:color="auto"/>
          <w:left w:val="single" w:sz="4" w:space="4" w:color="auto"/>
          <w:bottom w:val="single" w:sz="4" w:space="1" w:color="auto"/>
          <w:right w:val="single" w:sz="4" w:space="4" w:color="auto"/>
        </w:pBdr>
        <w:spacing w:line="360" w:lineRule="auto"/>
        <w:jc w:val="both"/>
        <w:rPr>
          <w:rFonts w:ascii="Bookman Old Style" w:hAnsi="Bookman Old Style" w:cstheme="minorHAnsi"/>
          <w:color w:val="000000"/>
        </w:rPr>
      </w:pPr>
      <w:r w:rsidRPr="00284F67">
        <w:rPr>
          <w:rFonts w:ascii="Bookman Old Style" w:hAnsi="Bookman Old Style" w:cstheme="minorHAnsi"/>
          <w:b/>
          <w:bCs/>
          <w:color w:val="000000"/>
        </w:rPr>
        <w:t xml:space="preserve">DOCUMENTAZIONE DA ACQUISIRE PER VERIFICHE </w:t>
      </w:r>
      <w:r w:rsidRPr="00284F67">
        <w:rPr>
          <w:rFonts w:ascii="Bookman Old Style" w:hAnsi="Bookman Old Style" w:cstheme="minorHAnsi"/>
          <w:color w:val="000000"/>
        </w:rPr>
        <w:t>//</w:t>
      </w:r>
    </w:p>
    <w:p w:rsidR="008B3A1F" w:rsidRPr="00284F67" w:rsidRDefault="008B3A1F" w:rsidP="00284F67">
      <w:pPr>
        <w:pStyle w:val="Paragrafoelenco"/>
        <w:adjustRightInd w:val="0"/>
        <w:spacing w:line="360" w:lineRule="auto"/>
        <w:ind w:left="1440"/>
        <w:rPr>
          <w:rFonts w:ascii="Bookman Old Style" w:eastAsia="Times New Roman" w:hAnsi="Bookman Old Style" w:cstheme="minorHAnsi"/>
          <w:b/>
          <w:bCs/>
          <w:lang w:bidi="he-IL"/>
        </w:rPr>
      </w:pPr>
    </w:p>
    <w:p w:rsidR="008B3A1F" w:rsidRPr="00284F67" w:rsidRDefault="008B3A1F" w:rsidP="00284F67">
      <w:pPr>
        <w:pStyle w:val="Titolo1"/>
        <w:keepNext/>
        <w:keepLines/>
        <w:widowControl/>
        <w:numPr>
          <w:ilvl w:val="1"/>
          <w:numId w:val="16"/>
        </w:numPr>
        <w:autoSpaceDE/>
        <w:autoSpaceDN/>
        <w:spacing w:line="360" w:lineRule="auto"/>
        <w:jc w:val="left"/>
        <w:rPr>
          <w:rFonts w:ascii="Bookman Old Style" w:eastAsia="Times New Roman" w:hAnsi="Bookman Old Style" w:cstheme="minorHAnsi"/>
          <w:lang w:bidi="he-IL"/>
        </w:rPr>
      </w:pPr>
      <w:bookmarkStart w:id="3" w:name="_Toc129015399"/>
      <w:r w:rsidRPr="00284F67">
        <w:rPr>
          <w:rFonts w:ascii="Bookman Old Style" w:eastAsia="Times New Roman" w:hAnsi="Bookman Old Style" w:cstheme="minorHAnsi"/>
          <w:lang w:bidi="he-IL"/>
        </w:rPr>
        <w:t>PUBBLICITA’ E TRASPARENZA</w:t>
      </w:r>
      <w:bookmarkEnd w:id="3"/>
    </w:p>
    <w:p w:rsidR="008B3A1F" w:rsidRPr="00284F67" w:rsidRDefault="008B3A1F" w:rsidP="00284F67">
      <w:pPr>
        <w:pStyle w:val="Paragrafoelenco"/>
        <w:spacing w:line="360" w:lineRule="auto"/>
        <w:ind w:left="1080"/>
        <w:rPr>
          <w:rFonts w:ascii="Bookman Old Style" w:hAnsi="Bookman Old Style" w:cstheme="minorHAnsi"/>
          <w:b/>
          <w:bCs/>
          <w:u w:val="single"/>
        </w:rPr>
      </w:pPr>
      <w:r w:rsidRPr="00284F67">
        <w:rPr>
          <w:rFonts w:ascii="Bookman Old Style" w:hAnsi="Bookman Old Style" w:cstheme="minorHAnsi"/>
          <w:b/>
          <w:bCs/>
          <w:u w:val="single"/>
        </w:rPr>
        <w:t>PUBBLICITA’</w:t>
      </w:r>
    </w:p>
    <w:p w:rsidR="008B3A1F" w:rsidRPr="00284F67" w:rsidRDefault="008B3A1F" w:rsidP="00284F67">
      <w:pPr>
        <w:pStyle w:val="Paragrafoelenco"/>
        <w:spacing w:line="360" w:lineRule="auto"/>
        <w:ind w:left="1080"/>
        <w:rPr>
          <w:rFonts w:ascii="Bookman Old Style" w:hAnsi="Bookman Old Style" w:cstheme="minorHAnsi"/>
        </w:rPr>
      </w:pPr>
      <w:r w:rsidRPr="00284F67">
        <w:rPr>
          <w:rFonts w:ascii="Bookman Old Style" w:hAnsi="Bookman Old Style" w:cstheme="minorHAnsi"/>
          <w:b/>
          <w:bCs/>
          <w:u w:val="single"/>
        </w:rPr>
        <w:t>Normativa di riferimento</w:t>
      </w:r>
      <w:r w:rsidRPr="00284F67">
        <w:rPr>
          <w:rFonts w:ascii="Bookman Old Style" w:hAnsi="Bookman Old Style" w:cstheme="minorHAnsi"/>
        </w:rPr>
        <w:t>: la Circolare MEF del 10/02/2022 N. 9 recante “</w:t>
      </w:r>
      <w:r w:rsidRPr="00284F67">
        <w:rPr>
          <w:rFonts w:ascii="Bookman Old Style" w:hAnsi="Bookman Old Style" w:cstheme="minorHAnsi"/>
          <w:i/>
          <w:iCs/>
        </w:rPr>
        <w:t>Piano Nazionale di Ripresa e Resilienza (PNRR) – Trasmissione delle Istruzioni tecniche per la redazione dei sistemi di gestione e controllo delle amministrazioni centrali titolari di interventi del PNRR</w:t>
      </w:r>
      <w:r w:rsidRPr="00284F67">
        <w:rPr>
          <w:rFonts w:ascii="Bookman Old Style" w:hAnsi="Bookman Old Style" w:cstheme="minorHAnsi"/>
        </w:rPr>
        <w:t>” ha dettato, nell’allegato “</w:t>
      </w:r>
      <w:r w:rsidRPr="00284F67">
        <w:rPr>
          <w:rFonts w:ascii="Bookman Old Style" w:hAnsi="Bookman Old Style" w:cstheme="minorHAnsi"/>
          <w:b/>
          <w:bCs/>
        </w:rPr>
        <w:t>Istruzioni tecniche</w:t>
      </w:r>
      <w:r w:rsidRPr="00284F67">
        <w:rPr>
          <w:rFonts w:ascii="Bookman Old Style" w:hAnsi="Bookman Old Style" w:cstheme="minorHAnsi"/>
        </w:rPr>
        <w:t xml:space="preserve">”, disposizioni vincolanti anche per le amministrazioni attuatrici degli interventi, ovvero per gli Enti locali attuatori di progetti PNRR/PNC.  </w:t>
      </w:r>
    </w:p>
    <w:p w:rsidR="008B3A1F" w:rsidRPr="00284F67" w:rsidRDefault="008B3A1F" w:rsidP="00284F67">
      <w:pPr>
        <w:pStyle w:val="Paragrafoelenco"/>
        <w:spacing w:line="360" w:lineRule="auto"/>
        <w:ind w:left="1080"/>
        <w:rPr>
          <w:rFonts w:ascii="Bookman Old Style" w:hAnsi="Bookman Old Style" w:cstheme="minorHAnsi"/>
        </w:rPr>
      </w:pPr>
      <w:r w:rsidRPr="00284F67">
        <w:rPr>
          <w:rFonts w:ascii="Bookman Old Style" w:hAnsi="Bookman Old Style" w:cstheme="minorHAnsi"/>
        </w:rPr>
        <w:t xml:space="preserve">In questo quadro, ai soggetti Attuatori (Enti locali titolari di progetti PNRR) competono varie funzioni e responsabilità, tra cui quella di rispettare gli obblighi di informazione e comunicazione sul sostegno fornito dai fondi europei, inserendo i riferimenti nella documentazione progettuale al finanziamento europeo, al PNRR e all’iniziativa </w:t>
      </w:r>
      <w:proofErr w:type="spellStart"/>
      <w:r w:rsidRPr="00284F67">
        <w:rPr>
          <w:rFonts w:ascii="Bookman Old Style" w:hAnsi="Bookman Old Style" w:cstheme="minorHAnsi"/>
        </w:rPr>
        <w:t>Next</w:t>
      </w:r>
      <w:proofErr w:type="spellEnd"/>
      <w:r w:rsidRPr="00284F67">
        <w:rPr>
          <w:rFonts w:ascii="Bookman Old Style" w:hAnsi="Bookman Old Style" w:cstheme="minorHAnsi"/>
        </w:rPr>
        <w:t xml:space="preserve"> Generation EU . </w:t>
      </w:r>
    </w:p>
    <w:p w:rsidR="008B3A1F" w:rsidRPr="00284F67" w:rsidRDefault="008B3A1F" w:rsidP="00284F67">
      <w:pPr>
        <w:spacing w:line="360" w:lineRule="auto"/>
        <w:ind w:left="1080"/>
        <w:jc w:val="both"/>
        <w:rPr>
          <w:rFonts w:ascii="Bookman Old Style" w:hAnsi="Bookman Old Style" w:cstheme="minorHAnsi"/>
        </w:rPr>
      </w:pPr>
      <w:r w:rsidRPr="00284F67">
        <w:rPr>
          <w:rFonts w:ascii="Bookman Old Style" w:hAnsi="Bookman Old Style" w:cstheme="minorHAnsi"/>
        </w:rPr>
        <w:t xml:space="preserve">ART. 34 del Regolamento (UE) 2021/241: si prevede, al paragrafo 2, che i destinatari dei finanziamenti dell’Unione rendano nota l’origine degli stessi e ne assicurino la visibilità, diffondendo informazioni coerenti, efficaci e proporzionate destinate a pubblici diversi, tra cui i media e il vasto pubblico, e che i destinatari dei fondi provvedano a dare visibilità agli interventi finanziati valorizzando l’emblema dell’Unione e rendendo esplicito il riferimento al finanziamento europeo e all’iniziativa </w:t>
      </w:r>
      <w:proofErr w:type="spellStart"/>
      <w:r w:rsidRPr="00284F67">
        <w:rPr>
          <w:rFonts w:ascii="Bookman Old Style" w:hAnsi="Bookman Old Style" w:cstheme="minorHAnsi"/>
        </w:rPr>
        <w:t>Next</w:t>
      </w:r>
      <w:proofErr w:type="spellEnd"/>
      <w:r w:rsidRPr="00284F67">
        <w:rPr>
          <w:rFonts w:ascii="Bookman Old Style" w:hAnsi="Bookman Old Style" w:cstheme="minorHAnsi"/>
        </w:rPr>
        <w:t xml:space="preserve"> Generation EU)</w:t>
      </w:r>
    </w:p>
    <w:p w:rsidR="008B3A1F" w:rsidRPr="00284F67" w:rsidRDefault="008B3A1F" w:rsidP="00284F67">
      <w:pPr>
        <w:spacing w:line="360" w:lineRule="auto"/>
        <w:ind w:left="1080"/>
        <w:jc w:val="both"/>
        <w:rPr>
          <w:rFonts w:ascii="Bookman Old Style" w:hAnsi="Bookman Old Style" w:cstheme="minorHAnsi"/>
        </w:rPr>
      </w:pPr>
      <w:r w:rsidRPr="00284F67">
        <w:rPr>
          <w:rFonts w:ascii="Bookman Old Style" w:hAnsi="Bookman Old Style" w:cstheme="minorHAnsi"/>
        </w:rPr>
        <w:t xml:space="preserve">Circolare MEF 9/2022:  per consentire una modalità di accesso standardizzata ed </w:t>
      </w:r>
      <w:r w:rsidRPr="00284F67">
        <w:rPr>
          <w:rFonts w:ascii="Bookman Old Style" w:hAnsi="Bookman Old Style" w:cstheme="minorHAnsi"/>
        </w:rPr>
        <w:lastRenderedPageBreak/>
        <w:t>immediata ad informazioni aggiornate ed organizzate sullo stato di attuazione delle misure del PNRR, fermo restando gli obblighi di pubblicità, trasparenza e diffusione di informazioni da parte delle pubbliche amministrazioni previsti dal decreto legislativo 14 marzo 2013, n. 33, i Comuni sono tenuti ad intervenire sul proprio sito istituzionale (vedi riquadro)</w:t>
      </w:r>
    </w:p>
    <w:p w:rsidR="008B3A1F" w:rsidRPr="00284F67" w:rsidRDefault="008B3A1F" w:rsidP="00284F67">
      <w:pPr>
        <w:spacing w:line="360" w:lineRule="auto"/>
        <w:ind w:left="1080"/>
        <w:jc w:val="both"/>
        <w:rPr>
          <w:rFonts w:ascii="Bookman Old Style" w:hAnsi="Bookman Old Style" w:cstheme="minorHAnsi"/>
          <w:color w:val="000000"/>
        </w:rPr>
      </w:pPr>
      <w:r w:rsidRPr="00284F67">
        <w:rPr>
          <w:rFonts w:ascii="Bookman Old Style" w:hAnsi="Bookman Old Style" w:cstheme="minorHAnsi"/>
          <w:b/>
          <w:bCs/>
          <w:color w:val="000000"/>
          <w:u w:val="single"/>
        </w:rPr>
        <w:t>Finalità</w:t>
      </w:r>
      <w:r w:rsidRPr="00284F67">
        <w:rPr>
          <w:rFonts w:ascii="Bookman Old Style" w:hAnsi="Bookman Old Style" w:cstheme="minorHAnsi"/>
          <w:color w:val="000000"/>
        </w:rPr>
        <w:t>:</w:t>
      </w:r>
      <w:r w:rsidRPr="00284F67">
        <w:rPr>
          <w:rFonts w:ascii="Bookman Old Style" w:hAnsi="Bookman Old Style" w:cstheme="minorHAnsi"/>
        </w:rPr>
        <w:t xml:space="preserve"> Dalla Circolare 9/2022 si legge che (pag. 66 delle LG allegate) la </w:t>
      </w:r>
      <w:r w:rsidRPr="00284F67">
        <w:rPr>
          <w:rFonts w:ascii="Bookman Old Style" w:hAnsi="Bookman Old Style" w:cstheme="minorHAnsi"/>
          <w:color w:val="000000"/>
        </w:rPr>
        <w:t>Strategia di Comunicazione del PNRR ha i seguenti obiettivi:</w:t>
      </w:r>
    </w:p>
    <w:p w:rsidR="008B3A1F" w:rsidRPr="00284F67" w:rsidRDefault="008B3A1F" w:rsidP="00284F67">
      <w:pPr>
        <w:pStyle w:val="Paragrafoelenco"/>
        <w:widowControl/>
        <w:numPr>
          <w:ilvl w:val="0"/>
          <w:numId w:val="14"/>
        </w:numPr>
        <w:autoSpaceDE/>
        <w:autoSpaceDN/>
        <w:spacing w:line="360" w:lineRule="auto"/>
        <w:ind w:right="0"/>
        <w:contextualSpacing/>
        <w:rPr>
          <w:rFonts w:ascii="Bookman Old Style" w:hAnsi="Bookman Old Style" w:cstheme="minorHAnsi"/>
          <w:color w:val="000000"/>
        </w:rPr>
      </w:pPr>
      <w:r w:rsidRPr="00284F67">
        <w:rPr>
          <w:rFonts w:ascii="Bookman Old Style" w:hAnsi="Bookman Old Style" w:cstheme="minorHAnsi"/>
          <w:color w:val="000000"/>
        </w:rPr>
        <w:t xml:space="preserve">rafforzare la consapevolezza del ruolo dell’Unione europea e del valore aggiunto che il programma </w:t>
      </w:r>
      <w:proofErr w:type="spellStart"/>
      <w:r w:rsidRPr="00284F67">
        <w:rPr>
          <w:rFonts w:ascii="Bookman Old Style" w:hAnsi="Bookman Old Style" w:cstheme="minorHAnsi"/>
          <w:color w:val="000000"/>
        </w:rPr>
        <w:t>Next</w:t>
      </w:r>
      <w:proofErr w:type="spellEnd"/>
      <w:r w:rsidRPr="00284F67">
        <w:rPr>
          <w:rFonts w:ascii="Bookman Old Style" w:hAnsi="Bookman Old Style" w:cstheme="minorHAnsi"/>
          <w:color w:val="000000"/>
        </w:rPr>
        <w:t xml:space="preserve"> Generation EU apporta alla crescita del Paese;</w:t>
      </w:r>
    </w:p>
    <w:p w:rsidR="008B3A1F" w:rsidRPr="00284F67" w:rsidRDefault="008B3A1F" w:rsidP="00284F67">
      <w:pPr>
        <w:pStyle w:val="Paragrafoelenco"/>
        <w:widowControl/>
        <w:numPr>
          <w:ilvl w:val="0"/>
          <w:numId w:val="14"/>
        </w:numPr>
        <w:autoSpaceDE/>
        <w:autoSpaceDN/>
        <w:spacing w:line="360" w:lineRule="auto"/>
        <w:ind w:right="0"/>
        <w:contextualSpacing/>
        <w:rPr>
          <w:rFonts w:ascii="Bookman Old Style" w:hAnsi="Bookman Old Style" w:cstheme="minorHAnsi"/>
          <w:color w:val="000000"/>
        </w:rPr>
      </w:pPr>
      <w:r w:rsidRPr="00284F67">
        <w:rPr>
          <w:rFonts w:ascii="Bookman Old Style" w:hAnsi="Bookman Old Style" w:cstheme="minorHAnsi"/>
          <w:color w:val="000000"/>
        </w:rPr>
        <w:t>garantire il coinvolgimento della popolazione;</w:t>
      </w:r>
    </w:p>
    <w:p w:rsidR="008B3A1F" w:rsidRPr="00284F67" w:rsidRDefault="008B3A1F" w:rsidP="00284F67">
      <w:pPr>
        <w:pStyle w:val="Paragrafoelenco"/>
        <w:widowControl/>
        <w:numPr>
          <w:ilvl w:val="0"/>
          <w:numId w:val="14"/>
        </w:numPr>
        <w:autoSpaceDE/>
        <w:autoSpaceDN/>
        <w:spacing w:line="360" w:lineRule="auto"/>
        <w:ind w:right="0"/>
        <w:contextualSpacing/>
        <w:rPr>
          <w:rFonts w:ascii="Bookman Old Style" w:hAnsi="Bookman Old Style" w:cstheme="minorHAnsi"/>
          <w:color w:val="000000"/>
        </w:rPr>
      </w:pPr>
      <w:r w:rsidRPr="00284F67">
        <w:rPr>
          <w:rFonts w:ascii="Bookman Old Style" w:hAnsi="Bookman Old Style" w:cstheme="minorHAnsi"/>
          <w:color w:val="000000"/>
        </w:rPr>
        <w:t>assicurare la massima diffusione delle informazioni relativamente a obiettivi, opportunità di finanziamento e modalità di accesso al PNRR, attività e operazioni finanziate e risultati ottenuti;</w:t>
      </w:r>
    </w:p>
    <w:p w:rsidR="008B3A1F" w:rsidRPr="00284F67" w:rsidRDefault="008B3A1F" w:rsidP="00284F67">
      <w:pPr>
        <w:pStyle w:val="Paragrafoelenco"/>
        <w:widowControl/>
        <w:numPr>
          <w:ilvl w:val="0"/>
          <w:numId w:val="14"/>
        </w:numPr>
        <w:autoSpaceDE/>
        <w:autoSpaceDN/>
        <w:spacing w:line="360" w:lineRule="auto"/>
        <w:ind w:right="0"/>
        <w:contextualSpacing/>
        <w:rPr>
          <w:rFonts w:ascii="Bookman Old Style" w:hAnsi="Bookman Old Style" w:cstheme="minorHAnsi"/>
          <w:color w:val="000000"/>
        </w:rPr>
      </w:pPr>
      <w:r w:rsidRPr="00284F67">
        <w:rPr>
          <w:rFonts w:ascii="Bookman Old Style" w:hAnsi="Bookman Old Style" w:cstheme="minorHAnsi"/>
          <w:color w:val="000000"/>
        </w:rPr>
        <w:t xml:space="preserve">garantire la trasparenza nelle attività di comunicazione verso cittadini e stakeholder al fine di informarli e renderli consapevoli sulle finalità, sulle attività e sui risultati del PNRR </w:t>
      </w:r>
    </w:p>
    <w:p w:rsidR="008B3A1F" w:rsidRPr="00284F67" w:rsidRDefault="008B3A1F" w:rsidP="00284F67">
      <w:pPr>
        <w:spacing w:line="360" w:lineRule="auto"/>
        <w:ind w:left="1080"/>
        <w:rPr>
          <w:rFonts w:ascii="Bookman Old Style" w:hAnsi="Bookman Old Style" w:cstheme="minorHAnsi"/>
          <w:color w:val="000000"/>
        </w:rPr>
      </w:pPr>
    </w:p>
    <w:p w:rsidR="008B3A1F" w:rsidRPr="00284F67" w:rsidRDefault="008B3A1F" w:rsidP="00284F67">
      <w:pPr>
        <w:pBdr>
          <w:top w:val="single" w:sz="4" w:space="1" w:color="auto"/>
          <w:left w:val="single" w:sz="4" w:space="4" w:color="auto"/>
          <w:bottom w:val="single" w:sz="4" w:space="1" w:color="auto"/>
          <w:right w:val="single" w:sz="4" w:space="4" w:color="auto"/>
        </w:pBdr>
        <w:spacing w:line="360" w:lineRule="auto"/>
        <w:jc w:val="both"/>
        <w:rPr>
          <w:rFonts w:ascii="Bookman Old Style" w:hAnsi="Bookman Old Style" w:cstheme="minorHAnsi"/>
          <w:b/>
          <w:bCs/>
          <w:color w:val="000000"/>
        </w:rPr>
      </w:pPr>
      <w:r w:rsidRPr="00284F67">
        <w:rPr>
          <w:rFonts w:ascii="Bookman Old Style" w:hAnsi="Bookman Old Style" w:cstheme="minorHAnsi"/>
          <w:b/>
          <w:bCs/>
          <w:color w:val="000000"/>
        </w:rPr>
        <w:t>STRUMENTI</w:t>
      </w:r>
    </w:p>
    <w:p w:rsidR="008B3A1F" w:rsidRPr="00284F67" w:rsidRDefault="008B3A1F" w:rsidP="00284F67">
      <w:pPr>
        <w:pBdr>
          <w:top w:val="single" w:sz="4" w:space="1" w:color="auto"/>
          <w:left w:val="single" w:sz="4" w:space="4" w:color="auto"/>
          <w:bottom w:val="single" w:sz="4" w:space="1" w:color="auto"/>
          <w:right w:val="single" w:sz="4" w:space="4" w:color="auto"/>
        </w:pBdr>
        <w:spacing w:line="360" w:lineRule="auto"/>
        <w:jc w:val="both"/>
        <w:rPr>
          <w:rFonts w:ascii="Bookman Old Style" w:hAnsi="Bookman Old Style" w:cstheme="minorHAnsi"/>
        </w:rPr>
      </w:pPr>
      <w:r w:rsidRPr="00284F67">
        <w:rPr>
          <w:rFonts w:ascii="Bookman Old Style" w:hAnsi="Bookman Old Style" w:cstheme="minorHAnsi"/>
        </w:rPr>
        <w:t>il Comune è tenuto a:</w:t>
      </w:r>
    </w:p>
    <w:p w:rsidR="008B3A1F" w:rsidRPr="00284F67" w:rsidRDefault="008B3A1F" w:rsidP="00284F67">
      <w:pPr>
        <w:pStyle w:val="Paragrafoelenco"/>
        <w:widowControl/>
        <w:numPr>
          <w:ilvl w:val="0"/>
          <w:numId w:val="9"/>
        </w:numPr>
        <w:pBdr>
          <w:top w:val="single" w:sz="4" w:space="1" w:color="auto"/>
          <w:left w:val="single" w:sz="4" w:space="4" w:color="auto"/>
          <w:bottom w:val="single" w:sz="4" w:space="1" w:color="auto"/>
          <w:right w:val="single" w:sz="4" w:space="4" w:color="auto"/>
        </w:pBdr>
        <w:autoSpaceDE/>
        <w:autoSpaceDN/>
        <w:spacing w:line="360" w:lineRule="auto"/>
        <w:ind w:right="0"/>
        <w:contextualSpacing/>
        <w:rPr>
          <w:rFonts w:ascii="Bookman Old Style" w:hAnsi="Bookman Old Style" w:cstheme="minorHAnsi"/>
        </w:rPr>
      </w:pPr>
      <w:r w:rsidRPr="00284F67">
        <w:rPr>
          <w:rFonts w:ascii="Bookman Old Style" w:hAnsi="Bookman Old Style" w:cstheme="minorHAnsi"/>
          <w:b/>
          <w:bCs/>
        </w:rPr>
        <w:t>Inserire l’emblema dell’UE</w:t>
      </w:r>
      <w:r w:rsidRPr="00284F67">
        <w:rPr>
          <w:rFonts w:ascii="Bookman Old Style" w:hAnsi="Bookman Old Style" w:cstheme="minorHAnsi"/>
        </w:rPr>
        <w:t xml:space="preserve"> con un’appropriata dichiarazione di finanziamento che reciti “</w:t>
      </w:r>
      <w:r w:rsidRPr="00284F67">
        <w:rPr>
          <w:rFonts w:ascii="Bookman Old Style" w:hAnsi="Bookman Old Style" w:cstheme="minorHAnsi"/>
          <w:i/>
          <w:iCs/>
        </w:rPr>
        <w:t xml:space="preserve">finanziato dall’Unione europea - </w:t>
      </w:r>
      <w:proofErr w:type="spellStart"/>
      <w:r w:rsidRPr="00284F67">
        <w:rPr>
          <w:rFonts w:ascii="Bookman Old Style" w:hAnsi="Bookman Old Style" w:cstheme="minorHAnsi"/>
          <w:i/>
          <w:iCs/>
        </w:rPr>
        <w:t>NextGenerationEU</w:t>
      </w:r>
      <w:proofErr w:type="spellEnd"/>
      <w:r w:rsidRPr="00284F67">
        <w:rPr>
          <w:rFonts w:ascii="Bookman Old Style" w:hAnsi="Bookman Old Style" w:cstheme="minorHAnsi"/>
        </w:rPr>
        <w:t>” in ogni atto deliberativo che abbia ad oggetto l’attuazione di progetti finanziati dal PNRR;</w:t>
      </w:r>
    </w:p>
    <w:p w:rsidR="008B3A1F" w:rsidRPr="00284F67" w:rsidRDefault="008B3A1F" w:rsidP="00284F67">
      <w:pPr>
        <w:pStyle w:val="Paragrafoelenco"/>
        <w:widowControl/>
        <w:numPr>
          <w:ilvl w:val="0"/>
          <w:numId w:val="9"/>
        </w:numPr>
        <w:pBdr>
          <w:top w:val="single" w:sz="4" w:space="1" w:color="auto"/>
          <w:left w:val="single" w:sz="4" w:space="4" w:color="auto"/>
          <w:bottom w:val="single" w:sz="4" w:space="1" w:color="auto"/>
          <w:right w:val="single" w:sz="4" w:space="4" w:color="auto"/>
        </w:pBdr>
        <w:autoSpaceDE/>
        <w:autoSpaceDN/>
        <w:spacing w:line="360" w:lineRule="auto"/>
        <w:ind w:right="0"/>
        <w:contextualSpacing/>
        <w:rPr>
          <w:rFonts w:ascii="Bookman Old Style" w:hAnsi="Bookman Old Style" w:cstheme="minorHAnsi"/>
        </w:rPr>
      </w:pPr>
      <w:r w:rsidRPr="00284F67">
        <w:rPr>
          <w:rFonts w:ascii="Bookman Old Style" w:hAnsi="Bookman Old Style" w:cstheme="minorHAnsi"/>
          <w:b/>
          <w:bCs/>
        </w:rPr>
        <w:t>individuare all’interno del proprio sito web una sezione denominata “Attuazione Misure PNRR”</w:t>
      </w:r>
      <w:r w:rsidRPr="00284F67">
        <w:rPr>
          <w:rFonts w:ascii="Bookman Old Style" w:hAnsi="Bookman Old Style" w:cstheme="minorHAnsi"/>
        </w:rPr>
        <w:t xml:space="preserve"> articolata secondo le misure di competenza dell’amministrazione [=secondo i progetti finanziati dal PNRR] ad ognuna delle quali riservare una </w:t>
      </w:r>
      <w:r w:rsidRPr="00284F67">
        <w:rPr>
          <w:rFonts w:ascii="Bookman Old Style" w:hAnsi="Bookman Old Style" w:cstheme="minorHAnsi"/>
          <w:b/>
          <w:bCs/>
        </w:rPr>
        <w:t>specifica sottosezione con indicazione della missione e componente di riferimento e investimento</w:t>
      </w:r>
      <w:r w:rsidRPr="00284F67">
        <w:rPr>
          <w:rFonts w:ascii="Bookman Old Style" w:hAnsi="Bookman Old Style" w:cstheme="minorHAnsi"/>
        </w:rPr>
        <w:t xml:space="preserve"> (per esempio, “MXCY Investimento NNN”);</w:t>
      </w:r>
    </w:p>
    <w:p w:rsidR="008B3A1F" w:rsidRPr="00284F67" w:rsidRDefault="008B3A1F" w:rsidP="00284F67">
      <w:pPr>
        <w:pStyle w:val="Paragrafoelenco"/>
        <w:widowControl/>
        <w:numPr>
          <w:ilvl w:val="0"/>
          <w:numId w:val="9"/>
        </w:numPr>
        <w:pBdr>
          <w:top w:val="single" w:sz="4" w:space="1" w:color="auto"/>
          <w:left w:val="single" w:sz="4" w:space="4" w:color="auto"/>
          <w:bottom w:val="single" w:sz="4" w:space="1" w:color="auto"/>
          <w:right w:val="single" w:sz="4" w:space="4" w:color="auto"/>
        </w:pBdr>
        <w:autoSpaceDE/>
        <w:autoSpaceDN/>
        <w:spacing w:line="360" w:lineRule="auto"/>
        <w:ind w:right="0"/>
        <w:contextualSpacing/>
        <w:rPr>
          <w:rFonts w:ascii="Bookman Old Style" w:hAnsi="Bookman Old Style" w:cstheme="minorHAnsi"/>
        </w:rPr>
      </w:pPr>
      <w:r w:rsidRPr="00284F67">
        <w:rPr>
          <w:rFonts w:ascii="Bookman Old Style" w:hAnsi="Bookman Old Style" w:cstheme="minorHAnsi"/>
          <w:b/>
          <w:bCs/>
        </w:rPr>
        <w:t>assicurare</w:t>
      </w:r>
      <w:r w:rsidRPr="00284F67">
        <w:rPr>
          <w:rFonts w:ascii="Bookman Old Style" w:hAnsi="Bookman Old Style" w:cstheme="minorHAnsi"/>
        </w:rPr>
        <w:t xml:space="preserve"> </w:t>
      </w:r>
      <w:r w:rsidRPr="00284F67">
        <w:rPr>
          <w:rFonts w:ascii="Bookman Old Style" w:hAnsi="Bookman Old Style" w:cstheme="minorHAnsi"/>
          <w:b/>
          <w:bCs/>
        </w:rPr>
        <w:t xml:space="preserve">che </w:t>
      </w:r>
      <w:r w:rsidRPr="00284F67">
        <w:rPr>
          <w:rFonts w:ascii="Bookman Old Style" w:hAnsi="Bookman Old Style" w:cstheme="minorHAnsi"/>
        </w:rPr>
        <w:t>ciascun</w:t>
      </w:r>
      <w:r w:rsidRPr="00284F67">
        <w:rPr>
          <w:rFonts w:ascii="Bookman Old Style" w:hAnsi="Bookman Old Style" w:cstheme="minorHAnsi"/>
          <w:b/>
          <w:bCs/>
        </w:rPr>
        <w:t xml:space="preserve"> responsabile del procedimento della singola misura attuativa di progetti PNRR trasmetta all’Ufficio segreteria gli atti per la pubblicazione</w:t>
      </w:r>
      <w:r w:rsidRPr="00284F67">
        <w:rPr>
          <w:rFonts w:ascii="Bookman Old Style" w:hAnsi="Bookman Old Style" w:cstheme="minorHAnsi"/>
        </w:rPr>
        <w:t>, indicando in maniera chiara la sotto-sezione di destinazione, gli atti amministrativi adottati per l’attuazione della misura di riferimento nonché l’aggiornamento tempestivo delle informazioni fornite in ciascuna sottosezione</w:t>
      </w:r>
    </w:p>
    <w:p w:rsidR="008B3A1F" w:rsidRPr="00284F67" w:rsidRDefault="008B3A1F" w:rsidP="00284F67">
      <w:pPr>
        <w:pBdr>
          <w:top w:val="single" w:sz="4" w:space="1" w:color="auto"/>
          <w:left w:val="single" w:sz="4" w:space="4" w:color="auto"/>
          <w:bottom w:val="single" w:sz="4" w:space="1" w:color="auto"/>
          <w:right w:val="single" w:sz="4" w:space="4" w:color="auto"/>
        </w:pBdr>
        <w:spacing w:line="360" w:lineRule="auto"/>
        <w:rPr>
          <w:rFonts w:ascii="Bookman Old Style" w:hAnsi="Bookman Old Style" w:cstheme="minorHAnsi"/>
          <w:color w:val="000000"/>
        </w:rPr>
      </w:pPr>
    </w:p>
    <w:p w:rsidR="008B3A1F" w:rsidRPr="00284F67" w:rsidRDefault="008B3A1F" w:rsidP="00284F67">
      <w:pPr>
        <w:pBdr>
          <w:top w:val="single" w:sz="4" w:space="1" w:color="auto"/>
          <w:left w:val="single" w:sz="4" w:space="4" w:color="auto"/>
          <w:bottom w:val="single" w:sz="4" w:space="1" w:color="auto"/>
          <w:right w:val="single" w:sz="4" w:space="4" w:color="auto"/>
        </w:pBdr>
        <w:spacing w:line="360" w:lineRule="auto"/>
        <w:jc w:val="both"/>
        <w:rPr>
          <w:rFonts w:ascii="Bookman Old Style" w:hAnsi="Bookman Old Style" w:cstheme="minorHAnsi"/>
          <w:b/>
          <w:bCs/>
          <w:color w:val="000000"/>
        </w:rPr>
      </w:pPr>
      <w:r w:rsidRPr="00284F67">
        <w:rPr>
          <w:rFonts w:ascii="Bookman Old Style" w:hAnsi="Bookman Old Style" w:cstheme="minorHAnsi"/>
          <w:b/>
          <w:bCs/>
          <w:color w:val="000000"/>
        </w:rPr>
        <w:t>DOCUMENTAZIONE DA ACQUISIRE PER VERIFICHE</w:t>
      </w:r>
    </w:p>
    <w:p w:rsidR="008B3A1F" w:rsidRPr="00284F67" w:rsidRDefault="008B3A1F" w:rsidP="00284F67">
      <w:pPr>
        <w:pBdr>
          <w:top w:val="single" w:sz="4" w:space="1" w:color="auto"/>
          <w:left w:val="single" w:sz="4" w:space="4" w:color="auto"/>
          <w:bottom w:val="single" w:sz="4" w:space="1" w:color="auto"/>
          <w:right w:val="single" w:sz="4" w:space="4" w:color="auto"/>
        </w:pBdr>
        <w:spacing w:line="360" w:lineRule="auto"/>
        <w:rPr>
          <w:rFonts w:ascii="Bookman Old Style" w:hAnsi="Bookman Old Style" w:cstheme="minorHAnsi"/>
          <w:color w:val="000000"/>
        </w:rPr>
      </w:pPr>
      <w:r w:rsidRPr="00284F67">
        <w:rPr>
          <w:rFonts w:ascii="Bookman Old Style" w:hAnsi="Bookman Old Style" w:cstheme="minorHAnsi"/>
          <w:color w:val="000000"/>
        </w:rPr>
        <w:lastRenderedPageBreak/>
        <w:t xml:space="preserve">Attestazione di rispetto obblighi di pubblicazione del RPCT e/o OIV </w:t>
      </w:r>
    </w:p>
    <w:p w:rsidR="008B3A1F" w:rsidRPr="00284F67" w:rsidRDefault="008B3A1F" w:rsidP="00284F67">
      <w:pPr>
        <w:spacing w:line="360" w:lineRule="auto"/>
        <w:ind w:left="1080"/>
        <w:rPr>
          <w:rFonts w:ascii="Bookman Old Style" w:hAnsi="Bookman Old Style" w:cstheme="minorHAnsi"/>
          <w:b/>
          <w:bCs/>
          <w:color w:val="000000"/>
          <w:u w:val="single"/>
        </w:rPr>
      </w:pPr>
    </w:p>
    <w:p w:rsidR="008B3A1F" w:rsidRPr="00284F67" w:rsidRDefault="008B3A1F" w:rsidP="00284F67">
      <w:pPr>
        <w:spacing w:line="360" w:lineRule="auto"/>
        <w:ind w:left="1080"/>
        <w:rPr>
          <w:rFonts w:ascii="Bookman Old Style" w:hAnsi="Bookman Old Style" w:cstheme="minorHAnsi"/>
          <w:b/>
          <w:bCs/>
          <w:color w:val="000000"/>
          <w:u w:val="single"/>
        </w:rPr>
      </w:pPr>
      <w:r w:rsidRPr="00284F67">
        <w:rPr>
          <w:rFonts w:ascii="Bookman Old Style" w:hAnsi="Bookman Old Style" w:cstheme="minorHAnsi"/>
          <w:b/>
          <w:bCs/>
          <w:color w:val="000000"/>
          <w:u w:val="single"/>
        </w:rPr>
        <w:t>TRASPARENZA</w:t>
      </w:r>
    </w:p>
    <w:p w:rsidR="008B3A1F" w:rsidRPr="00284F67" w:rsidRDefault="008B3A1F" w:rsidP="00284F67">
      <w:pPr>
        <w:adjustRightInd w:val="0"/>
        <w:spacing w:line="360" w:lineRule="auto"/>
        <w:ind w:left="1080"/>
        <w:jc w:val="both"/>
        <w:rPr>
          <w:rFonts w:ascii="Bookman Old Style" w:hAnsi="Bookman Old Style" w:cstheme="minorHAnsi"/>
          <w:color w:val="000000"/>
          <w:lang w:val="en-US"/>
        </w:rPr>
      </w:pPr>
      <w:r w:rsidRPr="00284F67">
        <w:rPr>
          <w:rFonts w:ascii="Bookman Old Style" w:hAnsi="Bookman Old Style" w:cstheme="minorHAnsi"/>
          <w:b/>
          <w:bCs/>
          <w:color w:val="000000"/>
          <w:u w:val="single"/>
        </w:rPr>
        <w:t>Normativa di riferimento</w:t>
      </w:r>
      <w:r w:rsidRPr="00284F67">
        <w:rPr>
          <w:rFonts w:ascii="Bookman Old Style" w:hAnsi="Bookman Old Style" w:cstheme="minorHAnsi"/>
          <w:color w:val="000000"/>
        </w:rPr>
        <w:t xml:space="preserve">: </w:t>
      </w:r>
      <w:r w:rsidRPr="00284F67">
        <w:rPr>
          <w:rFonts w:ascii="Bookman Old Style" w:eastAsiaTheme="minorHAnsi" w:hAnsi="Bookman Old Style" w:cstheme="minorHAnsi"/>
          <w:color w:val="000000"/>
        </w:rPr>
        <w:t xml:space="preserve">art. 1, co. 16 e 32, l. n. 190/2012; artt. 23 e 37, d.lgs. n. 33/2013; artt. </w:t>
      </w:r>
      <w:r w:rsidRPr="00284F67">
        <w:rPr>
          <w:rFonts w:ascii="Bookman Old Style" w:eastAsiaTheme="minorHAnsi" w:hAnsi="Bookman Old Style" w:cstheme="minorHAnsi"/>
          <w:color w:val="000000"/>
          <w:lang w:val="en-US"/>
        </w:rPr>
        <w:t xml:space="preserve">29 e 53, </w:t>
      </w:r>
      <w:proofErr w:type="spellStart"/>
      <w:r w:rsidRPr="00284F67">
        <w:rPr>
          <w:rFonts w:ascii="Bookman Old Style" w:eastAsiaTheme="minorHAnsi" w:hAnsi="Bookman Old Style" w:cstheme="minorHAnsi"/>
          <w:color w:val="000000"/>
          <w:lang w:val="en-US"/>
        </w:rPr>
        <w:t>d.lgs</w:t>
      </w:r>
      <w:proofErr w:type="spellEnd"/>
      <w:r w:rsidRPr="00284F67">
        <w:rPr>
          <w:rFonts w:ascii="Bookman Old Style" w:eastAsiaTheme="minorHAnsi" w:hAnsi="Bookman Old Style" w:cstheme="minorHAnsi"/>
          <w:color w:val="000000"/>
          <w:lang w:val="en-US"/>
        </w:rPr>
        <w:t xml:space="preserve">. n. 50/2016; art. 53, co. 5, </w:t>
      </w:r>
      <w:proofErr w:type="spellStart"/>
      <w:r w:rsidRPr="00284F67">
        <w:rPr>
          <w:rFonts w:ascii="Bookman Old Style" w:eastAsiaTheme="minorHAnsi" w:hAnsi="Bookman Old Style" w:cstheme="minorHAnsi"/>
          <w:color w:val="000000"/>
          <w:lang w:val="en-US"/>
        </w:rPr>
        <w:t>lett</w:t>
      </w:r>
      <w:proofErr w:type="spellEnd"/>
      <w:r w:rsidRPr="00284F67">
        <w:rPr>
          <w:rFonts w:ascii="Bookman Old Style" w:eastAsiaTheme="minorHAnsi" w:hAnsi="Bookman Old Style" w:cstheme="minorHAnsi"/>
          <w:color w:val="000000"/>
          <w:lang w:val="en-US"/>
        </w:rPr>
        <w:t xml:space="preserve">. a) </w:t>
      </w:r>
      <w:proofErr w:type="spellStart"/>
      <w:r w:rsidRPr="00284F67">
        <w:rPr>
          <w:rFonts w:ascii="Bookman Old Style" w:eastAsiaTheme="minorHAnsi" w:hAnsi="Bookman Old Style" w:cstheme="minorHAnsi"/>
          <w:color w:val="000000"/>
          <w:lang w:val="en-US"/>
        </w:rPr>
        <w:t>punto</w:t>
      </w:r>
      <w:proofErr w:type="spellEnd"/>
      <w:r w:rsidRPr="00284F67">
        <w:rPr>
          <w:rFonts w:ascii="Bookman Old Style" w:eastAsiaTheme="minorHAnsi" w:hAnsi="Bookman Old Style" w:cstheme="minorHAnsi"/>
          <w:color w:val="000000"/>
          <w:lang w:val="en-US"/>
        </w:rPr>
        <w:t xml:space="preserve"> 2), </w:t>
      </w:r>
      <w:proofErr w:type="spellStart"/>
      <w:r w:rsidRPr="00284F67">
        <w:rPr>
          <w:rFonts w:ascii="Bookman Old Style" w:eastAsiaTheme="minorHAnsi" w:hAnsi="Bookman Old Style" w:cstheme="minorHAnsi"/>
          <w:color w:val="000000"/>
          <w:lang w:val="en-US"/>
        </w:rPr>
        <w:t>d.l</w:t>
      </w:r>
      <w:proofErr w:type="spellEnd"/>
      <w:r w:rsidRPr="00284F67">
        <w:rPr>
          <w:rFonts w:ascii="Bookman Old Style" w:eastAsiaTheme="minorHAnsi" w:hAnsi="Bookman Old Style" w:cstheme="minorHAnsi"/>
          <w:color w:val="000000"/>
          <w:lang w:val="en-US"/>
        </w:rPr>
        <w:t>. n. 77/2021</w:t>
      </w:r>
    </w:p>
    <w:p w:rsidR="008B3A1F" w:rsidRPr="00284F67" w:rsidRDefault="008B3A1F" w:rsidP="00284F67">
      <w:pPr>
        <w:spacing w:line="360" w:lineRule="auto"/>
        <w:ind w:left="1080"/>
        <w:jc w:val="both"/>
        <w:rPr>
          <w:rFonts w:ascii="Bookman Old Style" w:hAnsi="Bookman Old Style" w:cstheme="minorHAnsi"/>
        </w:rPr>
      </w:pPr>
      <w:r w:rsidRPr="00284F67">
        <w:rPr>
          <w:rFonts w:ascii="Bookman Old Style" w:hAnsi="Bookman Old Style" w:cstheme="minorHAnsi"/>
        </w:rPr>
        <w:t xml:space="preserve">In generale le amministrazioni sono tenute a pubblicare e ad aggiornare con cadenza semestrale, in distinte partizioni, gli </w:t>
      </w:r>
      <w:r w:rsidRPr="00284F67">
        <w:rPr>
          <w:rFonts w:ascii="Bookman Old Style" w:hAnsi="Bookman Old Style" w:cstheme="minorHAnsi"/>
          <w:b/>
          <w:bCs/>
          <w:u w:val="single"/>
        </w:rPr>
        <w:t>elenchi</w:t>
      </w:r>
      <w:r w:rsidRPr="00284F67">
        <w:rPr>
          <w:rFonts w:ascii="Bookman Old Style" w:hAnsi="Bookman Old Style" w:cstheme="minorHAnsi"/>
        </w:rPr>
        <w:t xml:space="preserve"> (e </w:t>
      </w:r>
      <w:r w:rsidRPr="00284F67">
        <w:rPr>
          <w:rFonts w:ascii="Bookman Old Style" w:hAnsi="Bookman Old Style" w:cstheme="minorHAnsi"/>
          <w:i/>
          <w:iCs/>
        </w:rPr>
        <w:t>non i provvedimenti</w:t>
      </w:r>
      <w:r w:rsidRPr="00284F67">
        <w:rPr>
          <w:rFonts w:ascii="Bookman Old Style" w:hAnsi="Bookman Old Style" w:cstheme="minorHAnsi"/>
        </w:rPr>
        <w:t xml:space="preserve"> in quanto tali)  dei seguenti provvedimenti finali adottati dagli organi di indirizzo e dai dirigenti: </w:t>
      </w:r>
    </w:p>
    <w:p w:rsidR="008B3A1F" w:rsidRPr="00284F67" w:rsidRDefault="008B3A1F" w:rsidP="00284F67">
      <w:pPr>
        <w:pStyle w:val="Paragrafoelenco"/>
        <w:widowControl/>
        <w:numPr>
          <w:ilvl w:val="1"/>
          <w:numId w:val="7"/>
        </w:numPr>
        <w:autoSpaceDE/>
        <w:autoSpaceDN/>
        <w:spacing w:line="360" w:lineRule="auto"/>
        <w:ind w:right="0"/>
        <w:contextualSpacing/>
        <w:rPr>
          <w:rFonts w:ascii="Bookman Old Style" w:hAnsi="Bookman Old Style" w:cstheme="minorHAnsi"/>
        </w:rPr>
      </w:pPr>
      <w:r w:rsidRPr="00284F67">
        <w:rPr>
          <w:rFonts w:ascii="Bookman Old Style" w:hAnsi="Bookman Old Style" w:cstheme="minorHAnsi"/>
        </w:rPr>
        <w:t>[DELIBERE E DETERMINE] Scelta del contraente per l’affidamento di lavori, forniture e servizi, anche con riferimento alla modalità di selezione prescelta ai sensi del codice dei contratti pubblici (d.lgs. 50/2016) da pubblicare con link alla sotto-sezione “bandi di gara e contratti”</w:t>
      </w:r>
    </w:p>
    <w:p w:rsidR="008B3A1F" w:rsidRPr="00284F67" w:rsidRDefault="008B3A1F" w:rsidP="00284F67">
      <w:pPr>
        <w:pStyle w:val="Paragrafoelenco"/>
        <w:widowControl/>
        <w:numPr>
          <w:ilvl w:val="1"/>
          <w:numId w:val="7"/>
        </w:numPr>
        <w:autoSpaceDE/>
        <w:autoSpaceDN/>
        <w:spacing w:line="360" w:lineRule="auto"/>
        <w:ind w:right="0"/>
        <w:contextualSpacing/>
        <w:rPr>
          <w:rFonts w:ascii="Bookman Old Style" w:hAnsi="Bookman Old Style" w:cstheme="minorHAnsi"/>
        </w:rPr>
      </w:pPr>
      <w:r w:rsidRPr="00284F67">
        <w:rPr>
          <w:rFonts w:ascii="Bookman Old Style" w:hAnsi="Bookman Old Style" w:cstheme="minorHAnsi"/>
        </w:rPr>
        <w:t>[DELIBERE E DETERMINE] Accordi stipulati dall’amministrazione con soggetti privati o con altre amministrazioni pubbliche ai sensi degli artt. 11 e 15 della legge 241/90.</w:t>
      </w:r>
    </w:p>
    <w:p w:rsidR="008B3A1F" w:rsidRPr="00284F67" w:rsidRDefault="008B3A1F" w:rsidP="00284F67">
      <w:pPr>
        <w:spacing w:line="360" w:lineRule="auto"/>
        <w:ind w:left="1080"/>
        <w:jc w:val="both"/>
        <w:rPr>
          <w:rFonts w:ascii="Bookman Old Style" w:hAnsi="Bookman Old Style" w:cstheme="minorHAnsi"/>
        </w:rPr>
      </w:pPr>
      <w:r w:rsidRPr="00284F67">
        <w:rPr>
          <w:rFonts w:ascii="Bookman Old Style" w:hAnsi="Bookman Old Style" w:cstheme="minorHAnsi"/>
          <w:b/>
          <w:bCs/>
        </w:rPr>
        <w:t>Nella specifica materia di appalti e contratti</w:t>
      </w:r>
      <w:r w:rsidRPr="00284F67">
        <w:rPr>
          <w:rFonts w:ascii="Bookman Old Style" w:hAnsi="Bookman Old Style" w:cstheme="minorHAnsi"/>
        </w:rPr>
        <w:t xml:space="preserve">, gli obblighi di pubblicazione (art. 37 D. </w:t>
      </w:r>
      <w:proofErr w:type="spellStart"/>
      <w:r w:rsidRPr="00284F67">
        <w:rPr>
          <w:rFonts w:ascii="Bookman Old Style" w:hAnsi="Bookman Old Style" w:cstheme="minorHAnsi"/>
        </w:rPr>
        <w:t>lgs</w:t>
      </w:r>
      <w:proofErr w:type="spellEnd"/>
      <w:r w:rsidRPr="00284F67">
        <w:rPr>
          <w:rFonts w:ascii="Bookman Old Style" w:hAnsi="Bookman Old Style" w:cstheme="minorHAnsi"/>
        </w:rPr>
        <w:t xml:space="preserve">. 33/2013 che rinvia all’art. 29 D. </w:t>
      </w:r>
      <w:proofErr w:type="spellStart"/>
      <w:r w:rsidRPr="00284F67">
        <w:rPr>
          <w:rFonts w:ascii="Bookman Old Style" w:hAnsi="Bookman Old Style" w:cstheme="minorHAnsi"/>
        </w:rPr>
        <w:t>lgs</w:t>
      </w:r>
      <w:proofErr w:type="spellEnd"/>
      <w:r w:rsidRPr="00284F67">
        <w:rPr>
          <w:rFonts w:ascii="Bookman Old Style" w:hAnsi="Bookman Old Style" w:cstheme="minorHAnsi"/>
        </w:rPr>
        <w:t>. 50/2016 ) riguardano:</w:t>
      </w:r>
    </w:p>
    <w:p w:rsidR="008B3A1F" w:rsidRPr="00284F67" w:rsidRDefault="008B3A1F" w:rsidP="00284F67">
      <w:pPr>
        <w:pStyle w:val="Paragrafoelenco"/>
        <w:widowControl/>
        <w:numPr>
          <w:ilvl w:val="0"/>
          <w:numId w:val="12"/>
        </w:numPr>
        <w:autoSpaceDE/>
        <w:autoSpaceDN/>
        <w:spacing w:line="360" w:lineRule="auto"/>
        <w:ind w:right="0"/>
        <w:contextualSpacing/>
        <w:rPr>
          <w:rFonts w:ascii="Bookman Old Style" w:hAnsi="Bookman Old Style" w:cstheme="minorHAnsi"/>
        </w:rPr>
      </w:pPr>
      <w:r w:rsidRPr="00284F67">
        <w:rPr>
          <w:rFonts w:ascii="Bookman Old Style" w:hAnsi="Bookman Old Style" w:cstheme="minorHAnsi"/>
        </w:rPr>
        <w:t xml:space="preserve">atti di programmazione di lavori, opere, servizi e forniture, </w:t>
      </w:r>
    </w:p>
    <w:p w:rsidR="008B3A1F" w:rsidRPr="00284F67" w:rsidRDefault="008B3A1F" w:rsidP="00284F67">
      <w:pPr>
        <w:pStyle w:val="Paragrafoelenco"/>
        <w:widowControl/>
        <w:numPr>
          <w:ilvl w:val="0"/>
          <w:numId w:val="12"/>
        </w:numPr>
        <w:autoSpaceDE/>
        <w:autoSpaceDN/>
        <w:spacing w:line="360" w:lineRule="auto"/>
        <w:ind w:right="0"/>
        <w:contextualSpacing/>
        <w:rPr>
          <w:rFonts w:ascii="Bookman Old Style" w:hAnsi="Bookman Old Style" w:cstheme="minorHAnsi"/>
        </w:rPr>
      </w:pPr>
      <w:r w:rsidRPr="00284F67">
        <w:rPr>
          <w:rFonts w:ascii="Bookman Old Style" w:hAnsi="Bookman Old Style" w:cstheme="minorHAnsi"/>
        </w:rPr>
        <w:t>procedure per l'affidamento</w:t>
      </w:r>
    </w:p>
    <w:p w:rsidR="008B3A1F" w:rsidRPr="00284F67" w:rsidRDefault="008B3A1F" w:rsidP="00284F67">
      <w:pPr>
        <w:pStyle w:val="Paragrafoelenco"/>
        <w:widowControl/>
        <w:numPr>
          <w:ilvl w:val="0"/>
          <w:numId w:val="12"/>
        </w:numPr>
        <w:autoSpaceDE/>
        <w:autoSpaceDN/>
        <w:spacing w:line="360" w:lineRule="auto"/>
        <w:ind w:right="0"/>
        <w:contextualSpacing/>
        <w:rPr>
          <w:rFonts w:ascii="Bookman Old Style" w:hAnsi="Bookman Old Style" w:cstheme="minorHAnsi"/>
        </w:rPr>
      </w:pPr>
      <w:r w:rsidRPr="00284F67">
        <w:rPr>
          <w:rFonts w:ascii="Bookman Old Style" w:hAnsi="Bookman Old Style" w:cstheme="minorHAnsi"/>
        </w:rPr>
        <w:t xml:space="preserve">esecuzione di appalti pubblici di servizi, forniture, lavori e opere, di concorsi pubblici di progettazione, di concorsi di idee e di concessioni, </w:t>
      </w:r>
    </w:p>
    <w:p w:rsidR="008B3A1F" w:rsidRPr="00284F67" w:rsidRDefault="008B3A1F" w:rsidP="00284F67">
      <w:pPr>
        <w:pStyle w:val="Paragrafoelenco"/>
        <w:widowControl/>
        <w:numPr>
          <w:ilvl w:val="0"/>
          <w:numId w:val="12"/>
        </w:numPr>
        <w:autoSpaceDE/>
        <w:autoSpaceDN/>
        <w:spacing w:line="360" w:lineRule="auto"/>
        <w:ind w:right="0"/>
        <w:contextualSpacing/>
        <w:rPr>
          <w:rFonts w:ascii="Bookman Old Style" w:hAnsi="Bookman Old Style" w:cstheme="minorHAnsi"/>
        </w:rPr>
      </w:pPr>
      <w:r w:rsidRPr="00284F67">
        <w:rPr>
          <w:rFonts w:ascii="Bookman Old Style" w:hAnsi="Bookman Old Style" w:cstheme="minorHAnsi"/>
        </w:rPr>
        <w:t xml:space="preserve">composizione della commissione giudicatrice e ai curricula dei suoi componenti, </w:t>
      </w:r>
    </w:p>
    <w:p w:rsidR="008B3A1F" w:rsidRPr="00284F67" w:rsidRDefault="008B3A1F" w:rsidP="00284F67">
      <w:pPr>
        <w:pStyle w:val="Paragrafoelenco"/>
        <w:widowControl/>
        <w:numPr>
          <w:ilvl w:val="0"/>
          <w:numId w:val="12"/>
        </w:numPr>
        <w:autoSpaceDE/>
        <w:autoSpaceDN/>
        <w:spacing w:line="360" w:lineRule="auto"/>
        <w:ind w:right="0"/>
        <w:contextualSpacing/>
        <w:rPr>
          <w:rFonts w:ascii="Bookman Old Style" w:hAnsi="Bookman Old Style" w:cstheme="minorHAnsi"/>
        </w:rPr>
      </w:pPr>
      <w:r w:rsidRPr="00284F67">
        <w:rPr>
          <w:rFonts w:ascii="Bookman Old Style" w:hAnsi="Bookman Old Style" w:cstheme="minorHAnsi"/>
        </w:rPr>
        <w:t xml:space="preserve">resoconti della gestione finanziaria dei contratti al termine della loro esecuzione </w:t>
      </w:r>
    </w:p>
    <w:p w:rsidR="008B3A1F" w:rsidRPr="00284F67" w:rsidRDefault="008B3A1F" w:rsidP="00284F67">
      <w:pPr>
        <w:spacing w:line="360" w:lineRule="auto"/>
        <w:ind w:left="1134"/>
        <w:jc w:val="both"/>
        <w:rPr>
          <w:rFonts w:ascii="Bookman Old Style" w:eastAsiaTheme="minorHAnsi" w:hAnsi="Bookman Old Style" w:cstheme="minorHAnsi"/>
          <w:color w:val="000000"/>
        </w:rPr>
      </w:pPr>
      <w:r w:rsidRPr="00284F67">
        <w:rPr>
          <w:rFonts w:ascii="Bookman Old Style" w:hAnsi="Bookman Old Style" w:cstheme="minorHAnsi"/>
          <w:b/>
          <w:bCs/>
          <w:color w:val="000000"/>
          <w:u w:val="single"/>
        </w:rPr>
        <w:t>Finalità</w:t>
      </w:r>
      <w:r w:rsidRPr="00284F67">
        <w:rPr>
          <w:rFonts w:ascii="Bookman Old Style" w:hAnsi="Bookman Old Style" w:cstheme="minorHAnsi"/>
          <w:color w:val="000000"/>
        </w:rPr>
        <w:t xml:space="preserve">: </w:t>
      </w:r>
      <w:r w:rsidRPr="00284F67">
        <w:rPr>
          <w:rFonts w:ascii="Bookman Old Style" w:eastAsiaTheme="minorHAnsi" w:hAnsi="Bookman Old Style" w:cstheme="minorHAnsi"/>
          <w:color w:val="000000"/>
        </w:rPr>
        <w:t xml:space="preserve">nel (Piano nazionale anticorruzione) </w:t>
      </w:r>
      <w:proofErr w:type="spellStart"/>
      <w:r w:rsidRPr="00284F67">
        <w:rPr>
          <w:rFonts w:ascii="Bookman Old Style" w:eastAsiaTheme="minorHAnsi" w:hAnsi="Bookman Old Style" w:cstheme="minorHAnsi"/>
          <w:color w:val="000000"/>
        </w:rPr>
        <w:t>Pna</w:t>
      </w:r>
      <w:proofErr w:type="spellEnd"/>
      <w:r w:rsidRPr="00284F67">
        <w:rPr>
          <w:rFonts w:ascii="Bookman Old Style" w:eastAsiaTheme="minorHAnsi" w:hAnsi="Bookman Old Style" w:cstheme="minorHAnsi"/>
          <w:color w:val="000000"/>
        </w:rPr>
        <w:t xml:space="preserve"> 2022 </w:t>
      </w:r>
      <w:hyperlink r:id="rId9" w:history="1">
        <w:r w:rsidRPr="00284F67">
          <w:rPr>
            <w:rStyle w:val="Collegamentoipertestuale"/>
            <w:rFonts w:ascii="Bookman Old Style" w:eastAsiaTheme="minorHAnsi" w:hAnsi="Bookman Old Style" w:cstheme="minorHAnsi"/>
          </w:rPr>
          <w:t>https://www.anticorruzione.it/-/pna-2022-delibera-n.7-del-17.01.2023</w:t>
        </w:r>
      </w:hyperlink>
      <w:r w:rsidRPr="00284F67">
        <w:rPr>
          <w:rFonts w:ascii="Bookman Old Style" w:eastAsiaTheme="minorHAnsi" w:hAnsi="Bookman Old Style" w:cstheme="minorHAnsi"/>
          <w:color w:val="000000"/>
        </w:rPr>
        <w:t xml:space="preserve"> si legge che   “ </w:t>
      </w:r>
      <w:r w:rsidRPr="00284F67">
        <w:rPr>
          <w:rFonts w:ascii="Bookman Old Style" w:eastAsiaTheme="minorHAnsi" w:hAnsi="Bookman Old Style" w:cstheme="minorHAnsi"/>
          <w:i/>
          <w:iCs/>
          <w:color w:val="000000"/>
        </w:rPr>
        <w:t xml:space="preserve">in questa fase storica in cui il legislatore ha introdotto regimi derogatori nelle procedure di affidamento degli appalti in considerazione dell’emergenza sanitaria, prima, e per  favorire il raggiungimento degli interventi del PNRR, poi, va senza dubbio valorizzato il ruolo della trasparenza come misura cardine per assicurare un importante presidio in funzione di anticorruzione, oltre che di controllo sociale </w:t>
      </w:r>
      <w:r w:rsidRPr="00284F67">
        <w:rPr>
          <w:rFonts w:ascii="Bookman Old Style" w:eastAsiaTheme="minorHAnsi" w:hAnsi="Bookman Old Style" w:cstheme="minorHAnsi"/>
          <w:i/>
          <w:iCs/>
          <w:color w:val="000000"/>
        </w:rPr>
        <w:lastRenderedPageBreak/>
        <w:t>sull’operato e sui risultati ottenuti dalle stazioni appaltanti, sia nell’aggiudicazione che nell'esecuzione di opere, di servizi e forniture. La trasparenza è, infatti, indeclinabile principio posto a presidio di garanzia, ex ante, di una effettiva competizione per l’accesso alla gara e, ex post, di un’efficace controllo sull’operato dell’aggiudicatario”</w:t>
      </w:r>
    </w:p>
    <w:p w:rsidR="008B3A1F" w:rsidRPr="00284F67" w:rsidRDefault="008B3A1F" w:rsidP="00284F67">
      <w:pPr>
        <w:spacing w:line="360" w:lineRule="auto"/>
        <w:ind w:left="708"/>
        <w:rPr>
          <w:rFonts w:ascii="Bookman Old Style" w:hAnsi="Bookman Old Style" w:cstheme="minorHAnsi"/>
          <w:color w:val="000000"/>
        </w:rPr>
      </w:pPr>
    </w:p>
    <w:p w:rsidR="008B3A1F" w:rsidRPr="00284F67" w:rsidRDefault="008B3A1F" w:rsidP="00284F67">
      <w:pPr>
        <w:pBdr>
          <w:top w:val="single" w:sz="4" w:space="1" w:color="auto"/>
          <w:left w:val="single" w:sz="4" w:space="4" w:color="auto"/>
          <w:bottom w:val="single" w:sz="4" w:space="1" w:color="auto"/>
          <w:right w:val="single" w:sz="4" w:space="4" w:color="auto"/>
        </w:pBdr>
        <w:spacing w:line="360" w:lineRule="auto"/>
        <w:jc w:val="both"/>
        <w:rPr>
          <w:rFonts w:ascii="Bookman Old Style" w:hAnsi="Bookman Old Style" w:cstheme="minorHAnsi"/>
          <w:b/>
          <w:bCs/>
          <w:color w:val="000000"/>
        </w:rPr>
      </w:pPr>
      <w:r w:rsidRPr="00284F67">
        <w:rPr>
          <w:rFonts w:ascii="Bookman Old Style" w:hAnsi="Bookman Old Style" w:cstheme="minorHAnsi"/>
          <w:b/>
          <w:bCs/>
          <w:color w:val="000000"/>
        </w:rPr>
        <w:t>STRUMENTI</w:t>
      </w:r>
    </w:p>
    <w:p w:rsidR="008B3A1F" w:rsidRPr="00284F67" w:rsidRDefault="008B3A1F" w:rsidP="00284F67">
      <w:pPr>
        <w:pBdr>
          <w:top w:val="single" w:sz="4" w:space="1" w:color="auto"/>
          <w:left w:val="single" w:sz="4" w:space="4" w:color="auto"/>
          <w:bottom w:val="single" w:sz="4" w:space="1" w:color="auto"/>
          <w:right w:val="single" w:sz="4" w:space="4" w:color="auto"/>
        </w:pBdr>
        <w:spacing w:line="360" w:lineRule="auto"/>
        <w:jc w:val="both"/>
        <w:rPr>
          <w:rFonts w:ascii="Bookman Old Style" w:eastAsiaTheme="minorHAnsi" w:hAnsi="Bookman Old Style" w:cstheme="minorHAnsi"/>
        </w:rPr>
      </w:pPr>
      <w:r w:rsidRPr="00284F67">
        <w:rPr>
          <w:rFonts w:ascii="Bookman Old Style" w:hAnsi="Bookman Old Style" w:cstheme="minorHAnsi"/>
        </w:rPr>
        <w:t>il Comune è tenuto a</w:t>
      </w:r>
      <w:r w:rsidRPr="00284F67">
        <w:rPr>
          <w:rFonts w:ascii="Bookman Old Style" w:eastAsiaTheme="minorHAnsi" w:hAnsi="Bookman Old Style" w:cstheme="minorHAnsi"/>
        </w:rPr>
        <w:t xml:space="preserve"> rispettare gli obblighi trasparenza indicate nelle tabelle seguenti approvate da ANAC:</w:t>
      </w:r>
    </w:p>
    <w:p w:rsidR="008B3A1F" w:rsidRPr="00284F67" w:rsidRDefault="008B3A1F" w:rsidP="00284F67">
      <w:pPr>
        <w:pStyle w:val="Paragrafoelenco"/>
        <w:widowControl/>
        <w:numPr>
          <w:ilvl w:val="0"/>
          <w:numId w:val="13"/>
        </w:numPr>
        <w:pBdr>
          <w:top w:val="single" w:sz="4" w:space="1" w:color="auto"/>
          <w:left w:val="single" w:sz="4" w:space="4" w:color="auto"/>
          <w:bottom w:val="single" w:sz="4" w:space="1" w:color="auto"/>
          <w:right w:val="single" w:sz="4" w:space="4" w:color="auto"/>
        </w:pBdr>
        <w:autoSpaceDE/>
        <w:autoSpaceDN/>
        <w:spacing w:line="360" w:lineRule="auto"/>
        <w:ind w:right="0"/>
        <w:contextualSpacing/>
        <w:jc w:val="left"/>
        <w:rPr>
          <w:rFonts w:ascii="Bookman Old Style" w:eastAsiaTheme="minorHAnsi" w:hAnsi="Bookman Old Style" w:cstheme="minorHAnsi"/>
        </w:rPr>
      </w:pPr>
      <w:r w:rsidRPr="00284F67">
        <w:rPr>
          <w:rFonts w:ascii="Bookman Old Style" w:eastAsiaTheme="minorHAnsi" w:hAnsi="Bookman Old Style" w:cstheme="minorHAnsi"/>
        </w:rPr>
        <w:t xml:space="preserve">TABELLA EXCEL Allegato 1) alla delibera 1310/2016 e nella delibera 1134/2017 (tutti gli obblighi di trasparenza) –  </w:t>
      </w:r>
      <w:hyperlink r:id="rId10" w:history="1">
        <w:r w:rsidRPr="00284F67">
          <w:rPr>
            <w:rStyle w:val="Collegamentoipertestuale"/>
            <w:rFonts w:ascii="Bookman Old Style" w:eastAsiaTheme="minorHAnsi" w:hAnsi="Bookman Old Style" w:cstheme="minorHAnsi"/>
          </w:rPr>
          <w:t>https://www.anticorruzione.it/-/determinazione-n.-1310-del-28/12/2016-rif.-1</w:t>
        </w:r>
      </w:hyperlink>
      <w:r w:rsidRPr="00284F67">
        <w:rPr>
          <w:rFonts w:ascii="Bookman Old Style" w:eastAsiaTheme="minorHAnsi" w:hAnsi="Bookman Old Style" w:cstheme="minorHAnsi"/>
        </w:rPr>
        <w:t xml:space="preserve"> </w:t>
      </w:r>
    </w:p>
    <w:p w:rsidR="008B3A1F" w:rsidRPr="00284F67" w:rsidRDefault="008B3A1F" w:rsidP="00284F67">
      <w:pPr>
        <w:pStyle w:val="Paragrafoelenco"/>
        <w:widowControl/>
        <w:numPr>
          <w:ilvl w:val="0"/>
          <w:numId w:val="13"/>
        </w:numPr>
        <w:pBdr>
          <w:top w:val="single" w:sz="4" w:space="1" w:color="auto"/>
          <w:left w:val="single" w:sz="4" w:space="4" w:color="auto"/>
          <w:bottom w:val="single" w:sz="4" w:space="1" w:color="auto"/>
          <w:right w:val="single" w:sz="4" w:space="4" w:color="auto"/>
        </w:pBdr>
        <w:autoSpaceDE/>
        <w:autoSpaceDN/>
        <w:spacing w:line="360" w:lineRule="auto"/>
        <w:ind w:right="0"/>
        <w:contextualSpacing/>
        <w:rPr>
          <w:rFonts w:ascii="Bookman Old Style" w:eastAsiaTheme="minorHAnsi" w:hAnsi="Bookman Old Style" w:cstheme="minorHAnsi"/>
        </w:rPr>
      </w:pPr>
      <w:r w:rsidRPr="00284F67">
        <w:rPr>
          <w:rFonts w:ascii="Bookman Old Style" w:eastAsiaTheme="minorHAnsi" w:hAnsi="Bookman Old Style" w:cstheme="minorHAnsi"/>
        </w:rPr>
        <w:t xml:space="preserve">TABELLA EXCEL Allegato 9 al PNA Piano Nazionale Anticorruzione 2022 Delibera n. 7 del 17 gennaio 2023 – </w:t>
      </w:r>
      <w:hyperlink r:id="rId11" w:history="1">
        <w:r w:rsidRPr="00284F67">
          <w:rPr>
            <w:rStyle w:val="Collegamentoipertestuale"/>
            <w:rFonts w:ascii="Bookman Old Style" w:eastAsiaTheme="minorHAnsi" w:hAnsi="Bookman Old Style" w:cstheme="minorHAnsi"/>
          </w:rPr>
          <w:t>https://www.anticorruzione.it/-/pna-2022-delibera-n.7-del-17.01.2023</w:t>
        </w:r>
      </w:hyperlink>
      <w:r w:rsidRPr="00284F67">
        <w:rPr>
          <w:rFonts w:ascii="Bookman Old Style" w:eastAsiaTheme="minorHAnsi" w:hAnsi="Bookman Old Style" w:cstheme="minorHAnsi"/>
        </w:rPr>
        <w:t xml:space="preserve"> </w:t>
      </w:r>
    </w:p>
    <w:p w:rsidR="008B3A1F" w:rsidRPr="00284F67" w:rsidRDefault="008B3A1F" w:rsidP="00284F67">
      <w:pPr>
        <w:pBdr>
          <w:top w:val="single" w:sz="4" w:space="1" w:color="auto"/>
          <w:left w:val="single" w:sz="4" w:space="4" w:color="auto"/>
          <w:bottom w:val="single" w:sz="4" w:space="1" w:color="auto"/>
          <w:right w:val="single" w:sz="4" w:space="4" w:color="auto"/>
        </w:pBdr>
        <w:spacing w:line="360" w:lineRule="auto"/>
        <w:jc w:val="both"/>
        <w:rPr>
          <w:rFonts w:ascii="Bookman Old Style" w:hAnsi="Bookman Old Style" w:cstheme="minorHAnsi"/>
        </w:rPr>
      </w:pPr>
      <w:r w:rsidRPr="00284F67">
        <w:rPr>
          <w:rFonts w:ascii="Bookman Old Style" w:hAnsi="Bookman Old Style" w:cstheme="minorHAnsi"/>
        </w:rPr>
        <w:t>Pertanto sono pubblica</w:t>
      </w:r>
      <w:r w:rsidR="004470CF">
        <w:rPr>
          <w:rFonts w:ascii="Bookman Old Style" w:hAnsi="Bookman Old Style" w:cstheme="minorHAnsi"/>
        </w:rPr>
        <w:t>te</w:t>
      </w:r>
      <w:r w:rsidRPr="00284F67">
        <w:rPr>
          <w:rFonts w:ascii="Bookman Old Style" w:hAnsi="Bookman Old Style" w:cstheme="minorHAnsi"/>
        </w:rPr>
        <w:t xml:space="preserve">  in amministrazione trasparente (A.T.) per quanto riguarda contratti/appalti:</w:t>
      </w:r>
    </w:p>
    <w:p w:rsidR="008B3A1F" w:rsidRPr="00284F67" w:rsidRDefault="008B3A1F" w:rsidP="00284F67">
      <w:pPr>
        <w:pStyle w:val="Paragrafoelenco"/>
        <w:widowControl/>
        <w:numPr>
          <w:ilvl w:val="0"/>
          <w:numId w:val="15"/>
        </w:numPr>
        <w:pBdr>
          <w:top w:val="single" w:sz="4" w:space="1" w:color="auto"/>
          <w:left w:val="single" w:sz="4" w:space="4" w:color="auto"/>
          <w:bottom w:val="single" w:sz="4" w:space="1" w:color="auto"/>
          <w:right w:val="single" w:sz="4" w:space="4" w:color="auto"/>
        </w:pBdr>
        <w:autoSpaceDE/>
        <w:autoSpaceDN/>
        <w:spacing w:line="360" w:lineRule="auto"/>
        <w:ind w:right="0"/>
        <w:contextualSpacing/>
        <w:rPr>
          <w:rFonts w:ascii="Bookman Old Style" w:hAnsi="Bookman Old Style" w:cstheme="minorHAnsi"/>
          <w:b/>
          <w:bCs/>
        </w:rPr>
      </w:pPr>
      <w:r w:rsidRPr="00284F67">
        <w:rPr>
          <w:rFonts w:ascii="Bookman Old Style" w:hAnsi="Bookman Old Style" w:cstheme="minorHAnsi"/>
          <w:b/>
          <w:bCs/>
        </w:rPr>
        <w:t>Alla SOTTOSEZIONE Provvedimenti organi indirizzo-politico:</w:t>
      </w:r>
    </w:p>
    <w:p w:rsidR="008B3A1F" w:rsidRPr="00284F67" w:rsidRDefault="008B3A1F" w:rsidP="00284F67">
      <w:pPr>
        <w:pBdr>
          <w:top w:val="single" w:sz="4" w:space="1" w:color="auto"/>
          <w:left w:val="single" w:sz="4" w:space="4" w:color="auto"/>
          <w:bottom w:val="single" w:sz="4" w:space="1" w:color="auto"/>
          <w:right w:val="single" w:sz="4" w:space="4" w:color="auto"/>
        </w:pBdr>
        <w:spacing w:line="360" w:lineRule="auto"/>
        <w:jc w:val="both"/>
        <w:rPr>
          <w:rFonts w:ascii="Bookman Old Style" w:hAnsi="Bookman Old Style" w:cstheme="minorHAnsi"/>
        </w:rPr>
      </w:pPr>
      <w:r w:rsidRPr="00284F67">
        <w:rPr>
          <w:rFonts w:ascii="Bookman Old Style" w:hAnsi="Bookman Old Style" w:cstheme="minorHAnsi"/>
        </w:rPr>
        <w:t>Delibere di programmazione lavori pubblici, beni e servizi</w:t>
      </w:r>
    </w:p>
    <w:p w:rsidR="008B3A1F" w:rsidRPr="00284F67" w:rsidRDefault="008B3A1F" w:rsidP="00284F67">
      <w:pPr>
        <w:pBdr>
          <w:top w:val="single" w:sz="4" w:space="1" w:color="auto"/>
          <w:left w:val="single" w:sz="4" w:space="4" w:color="auto"/>
          <w:bottom w:val="single" w:sz="4" w:space="1" w:color="auto"/>
          <w:right w:val="single" w:sz="4" w:space="4" w:color="auto"/>
        </w:pBdr>
        <w:spacing w:line="360" w:lineRule="auto"/>
        <w:jc w:val="both"/>
        <w:rPr>
          <w:rFonts w:ascii="Bookman Old Style" w:hAnsi="Bookman Old Style" w:cstheme="minorHAnsi"/>
        </w:rPr>
      </w:pPr>
      <w:r w:rsidRPr="00284F67">
        <w:rPr>
          <w:rFonts w:ascii="Bookman Old Style" w:hAnsi="Bookman Old Style" w:cstheme="minorHAnsi"/>
        </w:rPr>
        <w:t xml:space="preserve">Delibere di approvazione progetti </w:t>
      </w:r>
    </w:p>
    <w:p w:rsidR="008B3A1F" w:rsidRPr="00284F67" w:rsidRDefault="008B3A1F" w:rsidP="00284F67">
      <w:pPr>
        <w:pBdr>
          <w:top w:val="single" w:sz="4" w:space="1" w:color="auto"/>
          <w:left w:val="single" w:sz="4" w:space="4" w:color="auto"/>
          <w:bottom w:val="single" w:sz="4" w:space="1" w:color="auto"/>
          <w:right w:val="single" w:sz="4" w:space="4" w:color="auto"/>
        </w:pBdr>
        <w:spacing w:line="360" w:lineRule="auto"/>
        <w:jc w:val="both"/>
        <w:rPr>
          <w:rFonts w:ascii="Bookman Old Style" w:hAnsi="Bookman Old Style" w:cstheme="minorHAnsi"/>
        </w:rPr>
      </w:pPr>
    </w:p>
    <w:p w:rsidR="008B3A1F" w:rsidRPr="00284F67" w:rsidRDefault="008B3A1F" w:rsidP="00284F67">
      <w:pPr>
        <w:pStyle w:val="Paragrafoelenco"/>
        <w:widowControl/>
        <w:numPr>
          <w:ilvl w:val="0"/>
          <w:numId w:val="15"/>
        </w:numPr>
        <w:pBdr>
          <w:top w:val="single" w:sz="4" w:space="1" w:color="auto"/>
          <w:left w:val="single" w:sz="4" w:space="4" w:color="auto"/>
          <w:bottom w:val="single" w:sz="4" w:space="1" w:color="auto"/>
          <w:right w:val="single" w:sz="4" w:space="4" w:color="auto"/>
        </w:pBdr>
        <w:autoSpaceDE/>
        <w:autoSpaceDN/>
        <w:spacing w:line="360" w:lineRule="auto"/>
        <w:ind w:right="0"/>
        <w:contextualSpacing/>
        <w:rPr>
          <w:rFonts w:ascii="Bookman Old Style" w:hAnsi="Bookman Old Style" w:cstheme="minorHAnsi"/>
          <w:b/>
          <w:bCs/>
        </w:rPr>
      </w:pPr>
      <w:r w:rsidRPr="00284F67">
        <w:rPr>
          <w:rFonts w:ascii="Bookman Old Style" w:hAnsi="Bookman Old Style" w:cstheme="minorHAnsi"/>
          <w:b/>
          <w:bCs/>
        </w:rPr>
        <w:t>alla SOTTOSEZIONE Provvedimenti dirigenti amministrativi:</w:t>
      </w:r>
    </w:p>
    <w:p w:rsidR="008B3A1F" w:rsidRPr="00284F67" w:rsidRDefault="008B3A1F" w:rsidP="00284F67">
      <w:pPr>
        <w:pBdr>
          <w:top w:val="single" w:sz="4" w:space="1" w:color="auto"/>
          <w:left w:val="single" w:sz="4" w:space="4" w:color="auto"/>
          <w:bottom w:val="single" w:sz="4" w:space="1" w:color="auto"/>
          <w:right w:val="single" w:sz="4" w:space="4" w:color="auto"/>
        </w:pBdr>
        <w:spacing w:line="360" w:lineRule="auto"/>
        <w:jc w:val="both"/>
        <w:rPr>
          <w:rFonts w:ascii="Bookman Old Style" w:hAnsi="Bookman Old Style" w:cstheme="minorHAnsi"/>
        </w:rPr>
      </w:pPr>
      <w:proofErr w:type="spellStart"/>
      <w:r w:rsidRPr="00284F67">
        <w:rPr>
          <w:rFonts w:ascii="Bookman Old Style" w:hAnsi="Bookman Old Style" w:cstheme="minorHAnsi"/>
        </w:rPr>
        <w:t>Determine</w:t>
      </w:r>
      <w:proofErr w:type="spellEnd"/>
      <w:r w:rsidRPr="00284F67">
        <w:rPr>
          <w:rFonts w:ascii="Bookman Old Style" w:hAnsi="Bookman Old Style" w:cstheme="minorHAnsi"/>
        </w:rPr>
        <w:t xml:space="preserve"> di avvio procedure, di esecuzione di appalti pubblici di servizi, forniture, lavori e opere, concorsi pubblici di progettazione, di concorsi di idee e di concessioni; </w:t>
      </w:r>
    </w:p>
    <w:p w:rsidR="008B3A1F" w:rsidRPr="00284F67" w:rsidRDefault="008B3A1F" w:rsidP="00284F67">
      <w:pPr>
        <w:pBdr>
          <w:top w:val="single" w:sz="4" w:space="1" w:color="auto"/>
          <w:left w:val="single" w:sz="4" w:space="4" w:color="auto"/>
          <w:bottom w:val="single" w:sz="4" w:space="1" w:color="auto"/>
          <w:right w:val="single" w:sz="4" w:space="4" w:color="auto"/>
        </w:pBdr>
        <w:spacing w:line="360" w:lineRule="auto"/>
        <w:jc w:val="both"/>
        <w:rPr>
          <w:rFonts w:ascii="Bookman Old Style" w:hAnsi="Bookman Old Style" w:cstheme="minorHAnsi"/>
        </w:rPr>
      </w:pPr>
      <w:proofErr w:type="spellStart"/>
      <w:r w:rsidRPr="00284F67">
        <w:rPr>
          <w:rFonts w:ascii="Bookman Old Style" w:hAnsi="Bookman Old Style" w:cstheme="minorHAnsi"/>
        </w:rPr>
        <w:t>Determine</w:t>
      </w:r>
      <w:proofErr w:type="spellEnd"/>
      <w:r w:rsidRPr="00284F67">
        <w:rPr>
          <w:rFonts w:ascii="Bookman Old Style" w:hAnsi="Bookman Old Style" w:cstheme="minorHAnsi"/>
        </w:rPr>
        <w:t xml:space="preserve"> e provvedimenti di nomina commissione giudicatrice e relativi cv</w:t>
      </w:r>
    </w:p>
    <w:p w:rsidR="008B3A1F" w:rsidRPr="00284F67" w:rsidRDefault="008B3A1F" w:rsidP="00284F67">
      <w:pPr>
        <w:pBdr>
          <w:top w:val="single" w:sz="4" w:space="1" w:color="auto"/>
          <w:left w:val="single" w:sz="4" w:space="4" w:color="auto"/>
          <w:bottom w:val="single" w:sz="4" w:space="1" w:color="auto"/>
          <w:right w:val="single" w:sz="4" w:space="4" w:color="auto"/>
        </w:pBdr>
        <w:spacing w:line="360" w:lineRule="auto"/>
        <w:jc w:val="both"/>
        <w:rPr>
          <w:rFonts w:ascii="Bookman Old Style" w:hAnsi="Bookman Old Style" w:cstheme="minorHAnsi"/>
        </w:rPr>
      </w:pPr>
      <w:proofErr w:type="spellStart"/>
      <w:r w:rsidRPr="00284F67">
        <w:rPr>
          <w:rFonts w:ascii="Bookman Old Style" w:hAnsi="Bookman Old Style" w:cstheme="minorHAnsi"/>
        </w:rPr>
        <w:t>Determine</w:t>
      </w:r>
      <w:proofErr w:type="spellEnd"/>
      <w:r w:rsidRPr="00284F67">
        <w:rPr>
          <w:rFonts w:ascii="Bookman Old Style" w:hAnsi="Bookman Old Style" w:cstheme="minorHAnsi"/>
        </w:rPr>
        <w:t xml:space="preserve"> e provvedimenti su resoconti della gestione finanziaria</w:t>
      </w:r>
    </w:p>
    <w:p w:rsidR="008B3A1F" w:rsidRPr="00284F67" w:rsidRDefault="008B3A1F" w:rsidP="00284F67">
      <w:pPr>
        <w:pBdr>
          <w:top w:val="single" w:sz="4" w:space="1" w:color="auto"/>
          <w:left w:val="single" w:sz="4" w:space="4" w:color="auto"/>
          <w:bottom w:val="single" w:sz="4" w:space="1" w:color="auto"/>
          <w:right w:val="single" w:sz="4" w:space="4" w:color="auto"/>
        </w:pBdr>
        <w:spacing w:line="360" w:lineRule="auto"/>
        <w:rPr>
          <w:rFonts w:ascii="Bookman Old Style" w:hAnsi="Bookman Old Style" w:cstheme="minorHAnsi"/>
          <w:color w:val="000000"/>
        </w:rPr>
      </w:pPr>
    </w:p>
    <w:p w:rsidR="008B3A1F" w:rsidRPr="00284F67" w:rsidRDefault="008B3A1F" w:rsidP="00284F67">
      <w:pPr>
        <w:pBdr>
          <w:top w:val="single" w:sz="4" w:space="1" w:color="auto"/>
          <w:left w:val="single" w:sz="4" w:space="4" w:color="auto"/>
          <w:bottom w:val="single" w:sz="4" w:space="1" w:color="auto"/>
          <w:right w:val="single" w:sz="4" w:space="4" w:color="auto"/>
        </w:pBdr>
        <w:spacing w:line="360" w:lineRule="auto"/>
        <w:jc w:val="both"/>
        <w:rPr>
          <w:rFonts w:ascii="Bookman Old Style" w:hAnsi="Bookman Old Style" w:cstheme="minorHAnsi"/>
          <w:b/>
          <w:bCs/>
          <w:color w:val="000000"/>
        </w:rPr>
      </w:pPr>
      <w:r w:rsidRPr="00284F67">
        <w:rPr>
          <w:rFonts w:ascii="Bookman Old Style" w:hAnsi="Bookman Old Style" w:cstheme="minorHAnsi"/>
          <w:b/>
          <w:bCs/>
          <w:color w:val="000000"/>
        </w:rPr>
        <w:t>DOCUMENTAZIONE DA ACQUISIRE PER VERIFICHE</w:t>
      </w:r>
    </w:p>
    <w:p w:rsidR="008B3A1F" w:rsidRPr="00284F67" w:rsidRDefault="008B3A1F" w:rsidP="00284F67">
      <w:pPr>
        <w:pBdr>
          <w:top w:val="single" w:sz="4" w:space="1" w:color="auto"/>
          <w:left w:val="single" w:sz="4" w:space="4" w:color="auto"/>
          <w:bottom w:val="single" w:sz="4" w:space="1" w:color="auto"/>
          <w:right w:val="single" w:sz="4" w:space="4" w:color="auto"/>
        </w:pBdr>
        <w:spacing w:line="360" w:lineRule="auto"/>
        <w:rPr>
          <w:rFonts w:ascii="Bookman Old Style" w:hAnsi="Bookman Old Style" w:cstheme="minorHAnsi"/>
          <w:b/>
          <w:color w:val="000000"/>
        </w:rPr>
      </w:pPr>
      <w:r w:rsidRPr="00284F67">
        <w:rPr>
          <w:rFonts w:ascii="Bookman Old Style" w:hAnsi="Bookman Old Style" w:cstheme="minorHAnsi"/>
          <w:color w:val="000000"/>
        </w:rPr>
        <w:t>Attestazione di rispetto obblighi di pubblicazione del RPCT e/o OIV</w:t>
      </w:r>
    </w:p>
    <w:p w:rsidR="008B3A1F" w:rsidRPr="00284F67" w:rsidRDefault="008B3A1F" w:rsidP="00284F67">
      <w:pPr>
        <w:spacing w:line="360" w:lineRule="auto"/>
        <w:rPr>
          <w:rFonts w:ascii="Bookman Old Style" w:eastAsiaTheme="minorHAnsi" w:hAnsi="Bookman Old Style" w:cstheme="minorHAnsi"/>
          <w:color w:val="2F5497"/>
          <w:sz w:val="20"/>
          <w:szCs w:val="20"/>
        </w:rPr>
      </w:pPr>
    </w:p>
    <w:p w:rsidR="008B3A1F" w:rsidRPr="00284F67" w:rsidRDefault="008B3A1F" w:rsidP="00284F67">
      <w:pPr>
        <w:spacing w:line="360" w:lineRule="auto"/>
        <w:rPr>
          <w:rFonts w:ascii="Bookman Old Style" w:hAnsi="Bookman Old Style" w:cstheme="minorHAnsi"/>
          <w:b/>
          <w:color w:val="000000"/>
        </w:rPr>
      </w:pPr>
    </w:p>
    <w:p w:rsidR="008B3A1F" w:rsidRPr="00284F67" w:rsidRDefault="008B3A1F" w:rsidP="00284F67">
      <w:pPr>
        <w:pStyle w:val="Titolo1"/>
        <w:keepNext/>
        <w:keepLines/>
        <w:widowControl/>
        <w:numPr>
          <w:ilvl w:val="1"/>
          <w:numId w:val="16"/>
        </w:numPr>
        <w:autoSpaceDE/>
        <w:autoSpaceDN/>
        <w:spacing w:line="360" w:lineRule="auto"/>
        <w:jc w:val="left"/>
        <w:rPr>
          <w:rFonts w:ascii="Bookman Old Style" w:eastAsia="Times New Roman" w:hAnsi="Bookman Old Style" w:cstheme="minorHAnsi"/>
          <w:lang w:bidi="he-IL"/>
        </w:rPr>
      </w:pPr>
      <w:bookmarkStart w:id="4" w:name="_Toc129015400"/>
      <w:r w:rsidRPr="00284F67">
        <w:rPr>
          <w:rFonts w:ascii="Bookman Old Style" w:eastAsia="Times New Roman" w:hAnsi="Bookman Old Style" w:cstheme="minorHAnsi"/>
          <w:lang w:bidi="he-IL"/>
        </w:rPr>
        <w:t>CONFLITTO DI INTERESSI</w:t>
      </w:r>
      <w:bookmarkEnd w:id="4"/>
    </w:p>
    <w:p w:rsidR="008B3A1F" w:rsidRPr="00284F67" w:rsidRDefault="008B3A1F" w:rsidP="00284F67">
      <w:pPr>
        <w:spacing w:line="360" w:lineRule="auto"/>
        <w:ind w:left="1080"/>
        <w:jc w:val="both"/>
        <w:rPr>
          <w:rFonts w:ascii="Bookman Old Style" w:hAnsi="Bookman Old Style" w:cstheme="minorHAnsi"/>
          <w:color w:val="000000"/>
        </w:rPr>
      </w:pPr>
      <w:r w:rsidRPr="00284F67">
        <w:rPr>
          <w:rFonts w:ascii="Bookman Old Style" w:hAnsi="Bookman Old Style" w:cstheme="minorHAnsi"/>
          <w:b/>
          <w:bCs/>
          <w:color w:val="000000"/>
          <w:u w:val="single"/>
        </w:rPr>
        <w:t>Normativa di riferimento</w:t>
      </w:r>
      <w:r w:rsidRPr="00284F67">
        <w:rPr>
          <w:rFonts w:ascii="Bookman Old Style" w:hAnsi="Bookman Old Style" w:cstheme="minorHAnsi"/>
          <w:color w:val="000000"/>
        </w:rPr>
        <w:t xml:space="preserve">: Art. 42 del </w:t>
      </w:r>
      <w:proofErr w:type="spellStart"/>
      <w:r w:rsidRPr="00284F67">
        <w:rPr>
          <w:rFonts w:ascii="Bookman Old Style" w:hAnsi="Bookman Old Style" w:cstheme="minorHAnsi"/>
          <w:color w:val="000000"/>
        </w:rPr>
        <w:t>D.Lgs.</w:t>
      </w:r>
      <w:proofErr w:type="spellEnd"/>
      <w:r w:rsidRPr="00284F67">
        <w:rPr>
          <w:rFonts w:ascii="Bookman Old Style" w:hAnsi="Bookman Old Style" w:cstheme="minorHAnsi"/>
          <w:color w:val="000000"/>
        </w:rPr>
        <w:t xml:space="preserve"> n. 50/2016; Art. 6-bis, della Legge n. 241/1990; DPR 62/2013 artt. 7 e 14;  in queste disposizioni sono individuate </w:t>
      </w:r>
      <w:r w:rsidRPr="00284F67">
        <w:rPr>
          <w:rFonts w:ascii="Bookman Old Style" w:hAnsi="Bookman Old Style" w:cstheme="minorHAnsi"/>
          <w:color w:val="000000"/>
        </w:rPr>
        <w:lastRenderedPageBreak/>
        <w:t>specifiche situazioni di conflitto e sono poi previste due clausole generali (“</w:t>
      </w:r>
      <w:r w:rsidRPr="00284F67">
        <w:rPr>
          <w:rFonts w:ascii="Bookman Old Style" w:hAnsi="Bookman Old Style" w:cstheme="minorHAnsi"/>
          <w:i/>
          <w:iCs/>
          <w:color w:val="000000"/>
        </w:rPr>
        <w:t>gravi ragioni di convenienza</w:t>
      </w:r>
      <w:r w:rsidRPr="00284F67">
        <w:rPr>
          <w:rFonts w:ascii="Bookman Old Style" w:hAnsi="Bookman Old Style" w:cstheme="minorHAnsi"/>
          <w:color w:val="000000"/>
        </w:rPr>
        <w:t>” e “</w:t>
      </w:r>
      <w:r w:rsidRPr="00284F67">
        <w:rPr>
          <w:rFonts w:ascii="Bookman Old Style" w:hAnsi="Bookman Old Style" w:cstheme="minorHAnsi"/>
          <w:i/>
          <w:iCs/>
          <w:color w:val="000000"/>
        </w:rPr>
        <w:t>altro interesse personale</w:t>
      </w:r>
      <w:r w:rsidRPr="00284F67">
        <w:rPr>
          <w:rFonts w:ascii="Bookman Old Style" w:hAnsi="Bookman Old Style" w:cstheme="minorHAnsi"/>
          <w:color w:val="000000"/>
        </w:rPr>
        <w:t xml:space="preserve">”) che ricomprendono situazioni non tipizzabili in astratto e che vanno valutate in concreto. </w:t>
      </w:r>
    </w:p>
    <w:p w:rsidR="008B3A1F" w:rsidRPr="00284F67" w:rsidRDefault="008B3A1F" w:rsidP="00284F67">
      <w:pPr>
        <w:spacing w:line="360" w:lineRule="auto"/>
        <w:ind w:left="1080"/>
        <w:jc w:val="both"/>
        <w:rPr>
          <w:rFonts w:ascii="Bookman Old Style" w:hAnsi="Bookman Old Style" w:cstheme="minorHAnsi"/>
          <w:color w:val="000000"/>
        </w:rPr>
      </w:pPr>
      <w:r w:rsidRPr="00284F67">
        <w:rPr>
          <w:rFonts w:ascii="Bookman Old Style" w:hAnsi="Bookman Old Style" w:cstheme="minorHAnsi"/>
          <w:b/>
          <w:bCs/>
          <w:color w:val="000000"/>
          <w:u w:val="single"/>
        </w:rPr>
        <w:t>Finalità</w:t>
      </w:r>
      <w:r w:rsidRPr="00284F67">
        <w:rPr>
          <w:rFonts w:ascii="Bookman Old Style" w:hAnsi="Bookman Old Style" w:cstheme="minorHAnsi"/>
          <w:color w:val="000000"/>
        </w:rPr>
        <w:t>: si ha conflitto d’interesse quando il personale di una stazione appaltante o di un prestatore di servizi che, anche per conto della stazione appaltante, interviene nello svolgimento della procedura di aggiudicazione degli appalti e delle concessioni o può influenzarne, in qualsiasi modo, il risultato, ha, direttamente o indirettamente, un interesse finanziario, economico o altro interesse personale che può essere percepito come una minaccia alla sua imparzialità e indipendenza nel contesto della procedura di appalto o di concessione.  L’obiettivo è quello di impedire che l’amministrazione aggiudicatrice si lasci guidare, nella scelta del contraente, da considerazioni estranee all’appalto, accordando la preferenza a un concorrente unicamente in ragione di particolari interessi soggettivi.</w:t>
      </w:r>
    </w:p>
    <w:p w:rsidR="008B3A1F" w:rsidRPr="00284F67" w:rsidRDefault="008B3A1F" w:rsidP="00284F67">
      <w:pPr>
        <w:spacing w:line="360" w:lineRule="auto"/>
        <w:ind w:left="1080"/>
        <w:jc w:val="both"/>
        <w:rPr>
          <w:rFonts w:ascii="Bookman Old Style" w:hAnsi="Bookman Old Style" w:cstheme="minorHAnsi"/>
          <w:color w:val="000000"/>
        </w:rPr>
      </w:pPr>
      <w:r w:rsidRPr="00284F67">
        <w:rPr>
          <w:rFonts w:ascii="Bookman Old Style" w:hAnsi="Bookman Old Style" w:cstheme="minorHAnsi"/>
          <w:color w:val="000000"/>
        </w:rPr>
        <w:t>La norma si applica al personale delle stazioni appaltanti, a prescindere dalla tipologia di contratto che lo lega alle stesse (ossia contratto a tempo determinato o contratto a tempo indeterminato):</w:t>
      </w:r>
    </w:p>
    <w:p w:rsidR="008B3A1F" w:rsidRPr="00284F67" w:rsidRDefault="008B3A1F" w:rsidP="00284F67">
      <w:pPr>
        <w:pStyle w:val="Paragrafoelenco"/>
        <w:widowControl/>
        <w:numPr>
          <w:ilvl w:val="1"/>
          <w:numId w:val="11"/>
        </w:numPr>
        <w:autoSpaceDE/>
        <w:autoSpaceDN/>
        <w:spacing w:line="360" w:lineRule="auto"/>
        <w:ind w:right="0"/>
        <w:contextualSpacing/>
        <w:rPr>
          <w:rFonts w:ascii="Bookman Old Style" w:hAnsi="Bookman Old Style" w:cstheme="minorHAnsi"/>
          <w:color w:val="000000"/>
        </w:rPr>
      </w:pPr>
      <w:r w:rsidRPr="00284F67">
        <w:rPr>
          <w:rFonts w:ascii="Bookman Old Style" w:hAnsi="Bookman Old Style" w:cstheme="minorHAnsi"/>
          <w:color w:val="000000"/>
        </w:rPr>
        <w:t>RUP e tutti i soggetti che partecipano alla predisposizione, condivisione o approvazione della documentazione complessiva di gara (determina, bando, verbali, aggiudicazione)</w:t>
      </w:r>
    </w:p>
    <w:p w:rsidR="008B3A1F" w:rsidRPr="00284F67" w:rsidRDefault="008B3A1F" w:rsidP="00284F67">
      <w:pPr>
        <w:pStyle w:val="Paragrafoelenco"/>
        <w:widowControl/>
        <w:numPr>
          <w:ilvl w:val="1"/>
          <w:numId w:val="11"/>
        </w:numPr>
        <w:autoSpaceDE/>
        <w:autoSpaceDN/>
        <w:spacing w:line="360" w:lineRule="auto"/>
        <w:ind w:right="0"/>
        <w:contextualSpacing/>
        <w:rPr>
          <w:rFonts w:ascii="Bookman Old Style" w:hAnsi="Bookman Old Style" w:cstheme="minorHAnsi"/>
          <w:color w:val="000000"/>
        </w:rPr>
      </w:pPr>
      <w:r w:rsidRPr="00284F67">
        <w:rPr>
          <w:rFonts w:ascii="Bookman Old Style" w:hAnsi="Bookman Old Style" w:cstheme="minorHAnsi"/>
          <w:color w:val="000000"/>
        </w:rPr>
        <w:t>prestatori di servizi coinvolti nell’affidamento: progettisti esterni (NB: per questi soggetti non sussiste un obbligo dichiarativo e di conseguenza, un eventuale obbligo di astensione dalla gara, ma è previsto uno specifico divieto di assegnazione del contratto di appalto o subcontratto alla cui base c’è la progettazione dallo stesso redatta), commissari di gara, collaudatori</w:t>
      </w:r>
    </w:p>
    <w:p w:rsidR="008B3A1F" w:rsidRPr="00284F67" w:rsidRDefault="008B3A1F" w:rsidP="00284F67">
      <w:pPr>
        <w:pStyle w:val="Paragrafoelenco"/>
        <w:widowControl/>
        <w:numPr>
          <w:ilvl w:val="1"/>
          <w:numId w:val="11"/>
        </w:numPr>
        <w:autoSpaceDE/>
        <w:autoSpaceDN/>
        <w:spacing w:line="360" w:lineRule="auto"/>
        <w:ind w:right="0"/>
        <w:contextualSpacing/>
        <w:rPr>
          <w:rFonts w:ascii="Bookman Old Style" w:hAnsi="Bookman Old Style" w:cstheme="minorHAnsi"/>
          <w:color w:val="000000"/>
        </w:rPr>
      </w:pPr>
      <w:r w:rsidRPr="00284F67">
        <w:rPr>
          <w:rFonts w:ascii="Bookman Old Style" w:hAnsi="Bookman Old Style" w:cstheme="minorHAnsi"/>
          <w:color w:val="000000"/>
        </w:rPr>
        <w:t xml:space="preserve">componenti dell’organo politico nel caso di attribuzione (in base all’art. 53, co. 23, della l. n. 388/2000) della responsabilità degli uffici e dei servizi </w:t>
      </w:r>
    </w:p>
    <w:p w:rsidR="008B3A1F" w:rsidRPr="00284F67" w:rsidRDefault="008B3A1F" w:rsidP="00284F67">
      <w:pPr>
        <w:pStyle w:val="Paragrafoelenco"/>
        <w:spacing w:line="360" w:lineRule="auto"/>
        <w:ind w:left="1080"/>
        <w:rPr>
          <w:rFonts w:ascii="Bookman Old Style" w:hAnsi="Bookman Old Style" w:cstheme="minorHAnsi"/>
          <w:color w:val="000000"/>
        </w:rPr>
      </w:pPr>
    </w:p>
    <w:p w:rsidR="008B3A1F" w:rsidRPr="00284F67" w:rsidRDefault="008B3A1F" w:rsidP="00284F67">
      <w:pPr>
        <w:pBdr>
          <w:top w:val="single" w:sz="4" w:space="1" w:color="auto"/>
          <w:left w:val="single" w:sz="4" w:space="4" w:color="auto"/>
          <w:bottom w:val="single" w:sz="4" w:space="1" w:color="auto"/>
          <w:right w:val="single" w:sz="4" w:space="4" w:color="auto"/>
        </w:pBdr>
        <w:spacing w:line="360" w:lineRule="auto"/>
        <w:jc w:val="both"/>
        <w:rPr>
          <w:rFonts w:ascii="Bookman Old Style" w:hAnsi="Bookman Old Style" w:cstheme="minorHAnsi"/>
          <w:b/>
          <w:bCs/>
          <w:color w:val="000000"/>
        </w:rPr>
      </w:pPr>
      <w:r w:rsidRPr="00284F67">
        <w:rPr>
          <w:rFonts w:ascii="Bookman Old Style" w:hAnsi="Bookman Old Style" w:cstheme="minorHAnsi"/>
          <w:b/>
          <w:bCs/>
          <w:color w:val="000000"/>
        </w:rPr>
        <w:t>STRUMENTI</w:t>
      </w:r>
    </w:p>
    <w:p w:rsidR="008B3A1F" w:rsidRPr="00284F67" w:rsidRDefault="008B3A1F" w:rsidP="00284F67">
      <w:pPr>
        <w:pStyle w:val="Paragrafoelenco"/>
        <w:widowControl/>
        <w:numPr>
          <w:ilvl w:val="0"/>
          <w:numId w:val="8"/>
        </w:numPr>
        <w:pBdr>
          <w:top w:val="single" w:sz="4" w:space="1" w:color="auto"/>
          <w:left w:val="single" w:sz="4" w:space="4" w:color="auto"/>
          <w:bottom w:val="single" w:sz="4" w:space="1" w:color="auto"/>
          <w:right w:val="single" w:sz="4" w:space="4" w:color="auto"/>
        </w:pBdr>
        <w:autoSpaceDE/>
        <w:autoSpaceDN/>
        <w:spacing w:line="360" w:lineRule="auto"/>
        <w:ind w:left="426" w:right="0" w:hanging="426"/>
        <w:contextualSpacing/>
        <w:rPr>
          <w:rFonts w:ascii="Bookman Old Style" w:hAnsi="Bookman Old Style" w:cstheme="minorHAnsi"/>
          <w:color w:val="000000"/>
        </w:rPr>
      </w:pPr>
      <w:r w:rsidRPr="00284F67">
        <w:rPr>
          <w:rFonts w:ascii="Bookman Old Style" w:hAnsi="Bookman Old Style" w:cstheme="minorHAnsi"/>
          <w:color w:val="000000"/>
        </w:rPr>
        <w:t>Dichiarazioni generali dei Responsabili/PO: obbligo di “</w:t>
      </w:r>
      <w:r w:rsidRPr="00284F67">
        <w:rPr>
          <w:rFonts w:ascii="Bookman Old Style" w:hAnsi="Bookman Old Style" w:cstheme="minorHAnsi"/>
          <w:i/>
          <w:iCs/>
          <w:color w:val="000000"/>
        </w:rPr>
        <w:t>Comunicazione degli interessi finanziari e conflitti di interessi</w:t>
      </w:r>
      <w:r w:rsidRPr="00284F67">
        <w:rPr>
          <w:rFonts w:ascii="Bookman Old Style" w:hAnsi="Bookman Old Style" w:cstheme="minorHAnsi"/>
          <w:color w:val="000000"/>
        </w:rPr>
        <w:t xml:space="preserve">” prevista in generale all’art. 6, </w:t>
      </w:r>
      <w:proofErr w:type="spellStart"/>
      <w:r w:rsidRPr="00284F67">
        <w:rPr>
          <w:rFonts w:ascii="Bookman Old Style" w:hAnsi="Bookman Old Style" w:cstheme="minorHAnsi"/>
          <w:color w:val="000000"/>
        </w:rPr>
        <w:t>d.P.R.</w:t>
      </w:r>
      <w:proofErr w:type="spellEnd"/>
      <w:r w:rsidRPr="00284F67">
        <w:rPr>
          <w:rFonts w:ascii="Bookman Old Style" w:hAnsi="Bookman Old Style" w:cstheme="minorHAnsi"/>
          <w:color w:val="000000"/>
        </w:rPr>
        <w:t xml:space="preserve"> n. 62/2013, all’atto di assegnazione all’ufficio, avente ad oggetto i rapporti intercorsi negli ultimi tre anni con soggetti privati in qualunque modo retribuiti nonché i rapporti intercorsi o attuali dei parenti o affini entro il secondo grado, del coniuge o del convivente con soggetti privati e conseguente obbligo di astensione dallo svolgimento di attività in situazioni di conflitto, </w:t>
      </w:r>
      <w:r w:rsidRPr="00284F67">
        <w:rPr>
          <w:rFonts w:ascii="Bookman Old Style" w:hAnsi="Bookman Old Style" w:cstheme="minorHAnsi"/>
          <w:color w:val="000000"/>
        </w:rPr>
        <w:lastRenderedPageBreak/>
        <w:t xml:space="preserve">anche potenziale, di interessi con interessi personali, del coniuge, di conviventi, di parenti, di affini entro il secondo grado – </w:t>
      </w:r>
      <w:r w:rsidRPr="00284F67">
        <w:rPr>
          <w:rFonts w:ascii="Bookman Old Style" w:hAnsi="Bookman Old Style" w:cstheme="minorHAnsi"/>
          <w:b/>
          <w:bCs/>
          <w:color w:val="000000"/>
        </w:rPr>
        <w:t>MODULO N. 2</w:t>
      </w:r>
      <w:r w:rsidRPr="00284F67">
        <w:rPr>
          <w:rFonts w:ascii="Bookman Old Style" w:hAnsi="Bookman Old Style" w:cstheme="minorHAnsi"/>
          <w:color w:val="000000"/>
        </w:rPr>
        <w:t xml:space="preserve">  </w:t>
      </w:r>
      <w:r w:rsidRPr="00284F67">
        <w:rPr>
          <w:rFonts w:ascii="Bookman Old Style" w:hAnsi="Bookman Old Style" w:cstheme="minorHAnsi"/>
          <w:b/>
          <w:bCs/>
          <w:color w:val="000000"/>
        </w:rPr>
        <w:t>o altro modello in uso presso il Comune</w:t>
      </w:r>
    </w:p>
    <w:p w:rsidR="008B3A1F" w:rsidRPr="00284F67" w:rsidRDefault="008B3A1F" w:rsidP="00284F67">
      <w:pPr>
        <w:pStyle w:val="Paragrafoelenco"/>
        <w:widowControl/>
        <w:numPr>
          <w:ilvl w:val="0"/>
          <w:numId w:val="8"/>
        </w:numPr>
        <w:pBdr>
          <w:top w:val="single" w:sz="4" w:space="1" w:color="auto"/>
          <w:left w:val="single" w:sz="4" w:space="4" w:color="auto"/>
          <w:bottom w:val="single" w:sz="4" w:space="1" w:color="auto"/>
          <w:right w:val="single" w:sz="4" w:space="4" w:color="auto"/>
        </w:pBdr>
        <w:autoSpaceDE/>
        <w:autoSpaceDN/>
        <w:spacing w:line="360" w:lineRule="auto"/>
        <w:ind w:left="426" w:right="0" w:hanging="426"/>
        <w:contextualSpacing/>
        <w:rPr>
          <w:rFonts w:ascii="Bookman Old Style" w:hAnsi="Bookman Old Style" w:cstheme="minorHAnsi"/>
          <w:color w:val="000000"/>
        </w:rPr>
      </w:pPr>
      <w:r w:rsidRPr="00284F67">
        <w:rPr>
          <w:rFonts w:ascii="Bookman Old Style" w:hAnsi="Bookman Old Style" w:cstheme="minorHAnsi"/>
          <w:color w:val="000000"/>
        </w:rPr>
        <w:t xml:space="preserve">Dichiarazioni specifiche dei RUP: dichiarazione assenza conflitto su specifica procedura ai sensi degli artt. 6 legge 241/90 e 42 D. </w:t>
      </w:r>
      <w:proofErr w:type="spellStart"/>
      <w:r w:rsidRPr="00284F67">
        <w:rPr>
          <w:rFonts w:ascii="Bookman Old Style" w:hAnsi="Bookman Old Style" w:cstheme="minorHAnsi"/>
          <w:color w:val="000000"/>
        </w:rPr>
        <w:t>lgs</w:t>
      </w:r>
      <w:proofErr w:type="spellEnd"/>
      <w:r w:rsidRPr="00284F67">
        <w:rPr>
          <w:rFonts w:ascii="Bookman Old Style" w:hAnsi="Bookman Old Style" w:cstheme="minorHAnsi"/>
          <w:color w:val="000000"/>
        </w:rPr>
        <w:t xml:space="preserve">. 50/2016 – </w:t>
      </w:r>
      <w:r w:rsidRPr="00284F67">
        <w:rPr>
          <w:rFonts w:ascii="Bookman Old Style" w:hAnsi="Bookman Old Style" w:cstheme="minorHAnsi"/>
          <w:b/>
          <w:bCs/>
          <w:color w:val="000000"/>
        </w:rPr>
        <w:t>MODULO N. 3</w:t>
      </w:r>
    </w:p>
    <w:p w:rsidR="008B3A1F" w:rsidRPr="00284F67" w:rsidRDefault="008B3A1F" w:rsidP="00284F67">
      <w:pPr>
        <w:pStyle w:val="Paragrafoelenco"/>
        <w:widowControl/>
        <w:numPr>
          <w:ilvl w:val="0"/>
          <w:numId w:val="8"/>
        </w:numPr>
        <w:pBdr>
          <w:top w:val="single" w:sz="4" w:space="1" w:color="auto"/>
          <w:left w:val="single" w:sz="4" w:space="4" w:color="auto"/>
          <w:bottom w:val="single" w:sz="4" w:space="1" w:color="auto"/>
          <w:right w:val="single" w:sz="4" w:space="4" w:color="auto"/>
        </w:pBdr>
        <w:autoSpaceDE/>
        <w:autoSpaceDN/>
        <w:spacing w:line="360" w:lineRule="auto"/>
        <w:ind w:left="426" w:right="0" w:hanging="426"/>
        <w:contextualSpacing/>
        <w:rPr>
          <w:rFonts w:ascii="Bookman Old Style" w:hAnsi="Bookman Old Style" w:cstheme="minorHAnsi"/>
          <w:color w:val="000000"/>
        </w:rPr>
      </w:pPr>
      <w:r w:rsidRPr="00284F67">
        <w:rPr>
          <w:rFonts w:ascii="Bookman Old Style" w:hAnsi="Bookman Old Style" w:cstheme="minorHAnsi"/>
          <w:color w:val="000000"/>
        </w:rPr>
        <w:t>Obbligo</w:t>
      </w:r>
      <w:r w:rsidRPr="00284F67">
        <w:rPr>
          <w:rFonts w:ascii="Bookman Old Style" w:hAnsi="Bookman Old Style" w:cstheme="minorHAnsi"/>
          <w:caps/>
          <w:color w:val="000000"/>
        </w:rPr>
        <w:t xml:space="preserve"> di comunicazione E ASTENSIONE</w:t>
      </w:r>
      <w:r w:rsidRPr="00284F67">
        <w:rPr>
          <w:rFonts w:ascii="Bookman Old Style" w:hAnsi="Bookman Old Style" w:cstheme="minorHAnsi"/>
          <w:color w:val="000000"/>
        </w:rPr>
        <w:t xml:space="preserve">: chi versa in possibile conflitto di interessi,  è tenuto a darne comunicazione alla stazione appaltante e ad astenersi dal partecipare alla procedura di aggiudicazione degli appalti e delle concessioni </w:t>
      </w:r>
    </w:p>
    <w:p w:rsidR="008B3A1F" w:rsidRPr="00284F67" w:rsidRDefault="008B3A1F" w:rsidP="00284F67">
      <w:pPr>
        <w:pBdr>
          <w:top w:val="single" w:sz="4" w:space="1" w:color="auto"/>
          <w:left w:val="single" w:sz="4" w:space="4" w:color="auto"/>
          <w:bottom w:val="single" w:sz="4" w:space="1" w:color="auto"/>
          <w:right w:val="single" w:sz="4" w:space="4" w:color="auto"/>
        </w:pBdr>
        <w:spacing w:line="360" w:lineRule="auto"/>
        <w:jc w:val="both"/>
        <w:rPr>
          <w:rFonts w:ascii="Bookman Old Style" w:hAnsi="Bookman Old Style" w:cstheme="minorHAnsi"/>
          <w:color w:val="000000"/>
        </w:rPr>
      </w:pPr>
    </w:p>
    <w:p w:rsidR="008B3A1F" w:rsidRPr="00284F67" w:rsidRDefault="008B3A1F" w:rsidP="00284F67">
      <w:pPr>
        <w:pBdr>
          <w:top w:val="single" w:sz="4" w:space="1" w:color="auto"/>
          <w:left w:val="single" w:sz="4" w:space="4" w:color="auto"/>
          <w:bottom w:val="single" w:sz="4" w:space="1" w:color="auto"/>
          <w:right w:val="single" w:sz="4" w:space="4" w:color="auto"/>
        </w:pBdr>
        <w:spacing w:line="360" w:lineRule="auto"/>
        <w:jc w:val="both"/>
        <w:rPr>
          <w:rFonts w:ascii="Bookman Old Style" w:hAnsi="Bookman Old Style" w:cstheme="minorHAnsi"/>
          <w:b/>
          <w:bCs/>
          <w:color w:val="000000"/>
        </w:rPr>
      </w:pPr>
      <w:r w:rsidRPr="00284F67">
        <w:rPr>
          <w:rFonts w:ascii="Bookman Old Style" w:hAnsi="Bookman Old Style" w:cstheme="minorHAnsi"/>
          <w:b/>
          <w:bCs/>
          <w:color w:val="000000"/>
        </w:rPr>
        <w:t xml:space="preserve">DOCUMENTAZIONE DA ACQUISIRE PER VERIFICHE                                    </w:t>
      </w:r>
    </w:p>
    <w:p w:rsidR="008B3A1F" w:rsidRPr="00284F67" w:rsidRDefault="008B3A1F" w:rsidP="00284F67">
      <w:pPr>
        <w:pBdr>
          <w:top w:val="single" w:sz="4" w:space="1" w:color="auto"/>
          <w:left w:val="single" w:sz="4" w:space="4" w:color="auto"/>
          <w:bottom w:val="single" w:sz="4" w:space="1" w:color="auto"/>
          <w:right w:val="single" w:sz="4" w:space="4" w:color="auto"/>
        </w:pBdr>
        <w:spacing w:line="360" w:lineRule="auto"/>
        <w:jc w:val="both"/>
        <w:rPr>
          <w:rFonts w:ascii="Bookman Old Style" w:hAnsi="Bookman Old Style" w:cstheme="minorHAnsi"/>
          <w:color w:val="000000"/>
        </w:rPr>
      </w:pPr>
      <w:r w:rsidRPr="00284F67">
        <w:rPr>
          <w:rFonts w:ascii="Bookman Old Style" w:hAnsi="Bookman Old Style" w:cstheme="minorHAnsi"/>
          <w:color w:val="000000"/>
        </w:rPr>
        <w:t>Le verifiche sono svolte in contraddittorio con il soggetto interessato e mediante, ad esempio, l’utilizzo di banche dati, liberamente accessibili relative a partecipazioni societarie o a gare pubbliche alle quali le stazioni appaltanti abbiano abilitazione (ad es. Telemaco, BDNCP, sistema ANPR), informazioni note o altri elementi a disposizione della stazione appaltante</w:t>
      </w:r>
    </w:p>
    <w:p w:rsidR="008B3A1F" w:rsidRPr="00284F67" w:rsidRDefault="008B3A1F" w:rsidP="00284F67">
      <w:pPr>
        <w:tabs>
          <w:tab w:val="left" w:pos="2780"/>
        </w:tabs>
        <w:spacing w:line="360" w:lineRule="auto"/>
        <w:ind w:left="720"/>
        <w:jc w:val="both"/>
        <w:rPr>
          <w:rFonts w:ascii="Bookman Old Style" w:hAnsi="Bookman Old Style" w:cstheme="minorHAnsi"/>
          <w:color w:val="000000"/>
        </w:rPr>
      </w:pPr>
      <w:r w:rsidRPr="00284F67">
        <w:rPr>
          <w:rFonts w:ascii="Bookman Old Style" w:hAnsi="Bookman Old Style" w:cstheme="minorHAnsi"/>
          <w:color w:val="000000"/>
        </w:rPr>
        <w:tab/>
      </w:r>
      <w:bookmarkStart w:id="5" w:name="_Toc129015401"/>
    </w:p>
    <w:p w:rsidR="008B3A1F" w:rsidRPr="00284F67" w:rsidRDefault="008B3A1F" w:rsidP="00284F67">
      <w:pPr>
        <w:pStyle w:val="Titolo1"/>
        <w:keepNext/>
        <w:keepLines/>
        <w:widowControl/>
        <w:numPr>
          <w:ilvl w:val="1"/>
          <w:numId w:val="16"/>
        </w:numPr>
        <w:autoSpaceDE/>
        <w:autoSpaceDN/>
        <w:spacing w:line="360" w:lineRule="auto"/>
        <w:rPr>
          <w:rFonts w:ascii="Bookman Old Style" w:eastAsia="Times New Roman" w:hAnsi="Bookman Old Style" w:cstheme="minorHAnsi"/>
          <w:lang w:bidi="he-IL"/>
        </w:rPr>
      </w:pPr>
      <w:r w:rsidRPr="00284F67">
        <w:rPr>
          <w:rFonts w:ascii="Bookman Old Style" w:eastAsia="Times New Roman" w:hAnsi="Bookman Old Style" w:cstheme="minorHAnsi"/>
          <w:lang w:bidi="he-IL"/>
        </w:rPr>
        <w:t>DIVIETO DI PANTOUFLAGE E RISPETTO CODICE COMPORTAMENTO DIPENDENTI PUBBLICI</w:t>
      </w:r>
      <w:bookmarkEnd w:id="5"/>
    </w:p>
    <w:p w:rsidR="008B3A1F" w:rsidRPr="00284F67" w:rsidRDefault="008B3A1F" w:rsidP="00284F67">
      <w:pPr>
        <w:spacing w:line="360" w:lineRule="auto"/>
        <w:ind w:left="1080"/>
        <w:jc w:val="both"/>
        <w:rPr>
          <w:rFonts w:ascii="Bookman Old Style" w:hAnsi="Bookman Old Style" w:cstheme="minorHAnsi"/>
          <w:color w:val="000000"/>
        </w:rPr>
      </w:pPr>
      <w:r w:rsidRPr="00284F67">
        <w:rPr>
          <w:rFonts w:ascii="Bookman Old Style" w:hAnsi="Bookman Old Style" w:cstheme="minorHAnsi"/>
          <w:b/>
          <w:bCs/>
          <w:color w:val="000000"/>
          <w:u w:val="single"/>
        </w:rPr>
        <w:t>Normativa di riferimento</w:t>
      </w:r>
      <w:r w:rsidRPr="00284F67">
        <w:rPr>
          <w:rFonts w:ascii="Bookman Old Style" w:hAnsi="Bookman Old Style" w:cstheme="minorHAnsi"/>
          <w:color w:val="000000"/>
        </w:rPr>
        <w:t>. La norma di riferimento è l’art. 1, comma 42, lettera l) della legge 190/2012, che ha introdotto il comma 16-ter nell’art. 53 del decreto legislativo 30 marzo 2001, n. 165: il decreto legislativo N.165 del 30 marzo 2001 stabilisce oggi che nei tre anni successivi alla cessazione del rapporto di lavoro, i dipendenti pubblici non possono essere assunti o svolgere incarichi per gli stessi privati, oggetto dei loro precedenti provvedimenti. I contratti conclusi e gli incarichi conferiti in violazione di ciò sono nulli, ed è fatto divieto ai soggetti privati che li hanno conclusi o conferiti di contrattare con le pubbliche amministrazioni per i successivi tre anni con obbligo di restituzione dei compensi eventualmente percepiti.</w:t>
      </w:r>
    </w:p>
    <w:p w:rsidR="008B3A1F" w:rsidRPr="00284F67" w:rsidRDefault="008B3A1F" w:rsidP="00284F67">
      <w:pPr>
        <w:spacing w:line="360" w:lineRule="auto"/>
        <w:ind w:left="1080"/>
        <w:jc w:val="both"/>
        <w:rPr>
          <w:rFonts w:ascii="Bookman Old Style" w:hAnsi="Bookman Old Style" w:cstheme="minorHAnsi"/>
          <w:color w:val="000000"/>
        </w:rPr>
      </w:pPr>
      <w:r w:rsidRPr="00284F67">
        <w:rPr>
          <w:rFonts w:ascii="Bookman Old Style" w:hAnsi="Bookman Old Style" w:cstheme="minorHAnsi"/>
          <w:color w:val="000000"/>
        </w:rPr>
        <w:t xml:space="preserve">In sede attuativa il divieto del </w:t>
      </w:r>
      <w:proofErr w:type="spellStart"/>
      <w:r w:rsidRPr="00284F67">
        <w:rPr>
          <w:rFonts w:ascii="Bookman Old Style" w:hAnsi="Bookman Old Style" w:cstheme="minorHAnsi"/>
          <w:i/>
          <w:iCs/>
          <w:color w:val="000000"/>
        </w:rPr>
        <w:t>pantouflage</w:t>
      </w:r>
      <w:proofErr w:type="spellEnd"/>
      <w:r w:rsidRPr="00284F67">
        <w:rPr>
          <w:rFonts w:ascii="Bookman Old Style" w:hAnsi="Bookman Old Style" w:cstheme="minorHAnsi"/>
          <w:color w:val="000000"/>
        </w:rPr>
        <w:t xml:space="preserve"> ha avuto un particolare rilevo nell’ambito della contrattualistica pubblica, in quanto gli operatori che partecipano alle gare sono chiamati a rilasciare una dichiarazione di non aver stipulato contratti di lavoro o affidato incarichi in violazione dell’art. 53, comma 16-ter del d.lgs. 165/2001 e tale dichiarazione deve essere verificata dalla stazione appaltante.</w:t>
      </w:r>
    </w:p>
    <w:p w:rsidR="008B3A1F" w:rsidRPr="00284F67" w:rsidRDefault="008B3A1F" w:rsidP="00284F67">
      <w:pPr>
        <w:spacing w:line="360" w:lineRule="auto"/>
        <w:ind w:left="1080"/>
        <w:jc w:val="both"/>
        <w:rPr>
          <w:rFonts w:ascii="Bookman Old Style" w:hAnsi="Bookman Old Style" w:cstheme="minorHAnsi"/>
          <w:color w:val="000000"/>
        </w:rPr>
      </w:pPr>
      <w:r w:rsidRPr="00284F67">
        <w:rPr>
          <w:rFonts w:ascii="Bookman Old Style" w:hAnsi="Bookman Old Style" w:cstheme="minorHAnsi"/>
          <w:color w:val="000000"/>
        </w:rPr>
        <w:t xml:space="preserve">Si richiede il rispetto costante del Codice di comportamento dei dipendenti del Comune di Fratte Rosa, nonché un’adeguata vigilanza ad opera di ciascun </w:t>
      </w:r>
      <w:r w:rsidRPr="00284F67">
        <w:rPr>
          <w:rFonts w:ascii="Bookman Old Style" w:hAnsi="Bookman Old Style" w:cstheme="minorHAnsi"/>
          <w:color w:val="000000"/>
        </w:rPr>
        <w:lastRenderedPageBreak/>
        <w:t>Responsabile di Settore, anche in ordine al rispetto del codice da parte degli appaltatori ed affidatari di forniture e servizi.</w:t>
      </w:r>
    </w:p>
    <w:p w:rsidR="008B3A1F" w:rsidRPr="00284F67" w:rsidRDefault="008B3A1F" w:rsidP="00284F67">
      <w:pPr>
        <w:spacing w:line="360" w:lineRule="auto"/>
        <w:ind w:left="1080"/>
        <w:jc w:val="both"/>
        <w:rPr>
          <w:rFonts w:ascii="Bookman Old Style" w:hAnsi="Bookman Old Style" w:cstheme="minorHAnsi"/>
          <w:color w:val="000000"/>
        </w:rPr>
      </w:pPr>
    </w:p>
    <w:p w:rsidR="008B3A1F" w:rsidRPr="00284F67" w:rsidRDefault="008B3A1F" w:rsidP="00284F67">
      <w:pPr>
        <w:spacing w:line="360" w:lineRule="auto"/>
        <w:ind w:left="1080"/>
        <w:jc w:val="both"/>
        <w:rPr>
          <w:rFonts w:ascii="Bookman Old Style" w:hAnsi="Bookman Old Style" w:cstheme="minorHAnsi"/>
          <w:color w:val="000000"/>
        </w:rPr>
      </w:pPr>
      <w:r w:rsidRPr="00284F67">
        <w:rPr>
          <w:rFonts w:ascii="Bookman Old Style" w:hAnsi="Bookman Old Style" w:cstheme="minorHAnsi"/>
          <w:b/>
          <w:bCs/>
          <w:color w:val="000000"/>
          <w:u w:val="single"/>
        </w:rPr>
        <w:t>Finalità</w:t>
      </w:r>
      <w:r w:rsidRPr="00284F67">
        <w:rPr>
          <w:rFonts w:ascii="Bookman Old Style" w:hAnsi="Bookman Old Style" w:cstheme="minorHAnsi"/>
          <w:color w:val="000000"/>
        </w:rPr>
        <w:t xml:space="preserve">. La pratica del </w:t>
      </w:r>
      <w:proofErr w:type="spellStart"/>
      <w:r w:rsidRPr="00284F67">
        <w:rPr>
          <w:rFonts w:ascii="Bookman Old Style" w:hAnsi="Bookman Old Style" w:cstheme="minorHAnsi"/>
          <w:i/>
          <w:iCs/>
          <w:color w:val="000000"/>
        </w:rPr>
        <w:t>pantouflage</w:t>
      </w:r>
      <w:proofErr w:type="spellEnd"/>
      <w:r w:rsidRPr="00284F67">
        <w:rPr>
          <w:rFonts w:ascii="Bookman Old Style" w:hAnsi="Bookman Old Style" w:cstheme="minorHAnsi"/>
          <w:color w:val="000000"/>
        </w:rPr>
        <w:t>, delle cosiddette “porte girevoli", per cui pubblici dipendenti che negli ultimi tre anni di servizio hanno esercitato poteri autoritativi o negoziali per le pubbliche amministrazioni, vengono poi assunti dagli stessi soggetti privati destinatari dei provvedimenti, è proibita dalla legge italiana. Il divieto è volto ad evitare che il dipendente sfrutti la propria posizione nell’intento di precostituirsi situazioni lavorative vantaggiose, pregiudicando, in tal modo, il perseguimento dell’interesse pubblico. Si tratta di una sorta di “incompatibilità successiva” che viene a determinarsi quando un dipendente, che ha esercitato poteri autoritativi o negoziali per conto di una pubblica amministrazione, viene successivamente assunto o inizia a collaborare, a titolo professionale, con il soggetto privato destinatario dei poteri autoritativi o negoziali.</w:t>
      </w:r>
    </w:p>
    <w:p w:rsidR="008B3A1F" w:rsidRPr="00284F67" w:rsidRDefault="008B3A1F" w:rsidP="00284F67">
      <w:pPr>
        <w:spacing w:line="360" w:lineRule="auto"/>
        <w:ind w:left="1080"/>
        <w:jc w:val="both"/>
        <w:rPr>
          <w:rFonts w:ascii="Bookman Old Style" w:hAnsi="Bookman Old Style" w:cstheme="minorHAnsi"/>
          <w:color w:val="000000"/>
        </w:rPr>
      </w:pPr>
    </w:p>
    <w:p w:rsidR="008B3A1F" w:rsidRPr="00284F67" w:rsidRDefault="008B3A1F" w:rsidP="00284F67">
      <w:pPr>
        <w:pBdr>
          <w:top w:val="single" w:sz="4" w:space="1" w:color="auto"/>
          <w:left w:val="single" w:sz="4" w:space="4" w:color="auto"/>
          <w:bottom w:val="single" w:sz="4" w:space="1" w:color="auto"/>
          <w:right w:val="single" w:sz="4" w:space="4" w:color="auto"/>
        </w:pBdr>
        <w:spacing w:line="360" w:lineRule="auto"/>
        <w:jc w:val="both"/>
        <w:rPr>
          <w:rFonts w:ascii="Bookman Old Style" w:hAnsi="Bookman Old Style" w:cstheme="minorHAnsi"/>
          <w:b/>
          <w:bCs/>
          <w:color w:val="000000"/>
        </w:rPr>
      </w:pPr>
      <w:r w:rsidRPr="00284F67">
        <w:rPr>
          <w:rFonts w:ascii="Bookman Old Style" w:hAnsi="Bookman Old Style" w:cstheme="minorHAnsi"/>
          <w:b/>
          <w:bCs/>
          <w:color w:val="000000"/>
        </w:rPr>
        <w:t>STRUMENTI</w:t>
      </w:r>
    </w:p>
    <w:p w:rsidR="008B3A1F" w:rsidRPr="00284F67" w:rsidRDefault="008B3A1F" w:rsidP="00284F67">
      <w:pPr>
        <w:pStyle w:val="Paragrafoelenco"/>
        <w:widowControl/>
        <w:numPr>
          <w:ilvl w:val="0"/>
          <w:numId w:val="8"/>
        </w:numPr>
        <w:pBdr>
          <w:top w:val="single" w:sz="4" w:space="1" w:color="auto"/>
          <w:left w:val="single" w:sz="4" w:space="4" w:color="auto"/>
          <w:bottom w:val="single" w:sz="4" w:space="1" w:color="auto"/>
          <w:right w:val="single" w:sz="4" w:space="4" w:color="auto"/>
        </w:pBdr>
        <w:autoSpaceDE/>
        <w:autoSpaceDN/>
        <w:spacing w:line="360" w:lineRule="auto"/>
        <w:ind w:left="284" w:right="0" w:hanging="284"/>
        <w:contextualSpacing/>
        <w:rPr>
          <w:rFonts w:ascii="Bookman Old Style" w:hAnsi="Bookman Old Style" w:cstheme="minorHAnsi"/>
          <w:b/>
          <w:bCs/>
          <w:color w:val="000000"/>
        </w:rPr>
      </w:pPr>
      <w:r w:rsidRPr="00284F67">
        <w:rPr>
          <w:rFonts w:ascii="Bookman Old Style" w:hAnsi="Bookman Old Style" w:cstheme="minorHAnsi"/>
          <w:color w:val="000000"/>
        </w:rPr>
        <w:t xml:space="preserve">acquisizione della dichiarazione dell’operatore economico - in base all’obbligo previsto all’interno dei bandi/avvisi/lettere di invito agli affidamenti di contratti pubblici - di non avere stipulato contratti di lavoro o comunque attribuito incarichi a ex dipendenti pubblici in violazione del predetto divieto – </w:t>
      </w:r>
      <w:r w:rsidRPr="00284F67">
        <w:rPr>
          <w:rFonts w:ascii="Bookman Old Style" w:hAnsi="Bookman Old Style" w:cstheme="minorHAnsi"/>
          <w:b/>
          <w:bCs/>
          <w:color w:val="000000"/>
        </w:rPr>
        <w:t>MODULO N 4</w:t>
      </w:r>
    </w:p>
    <w:p w:rsidR="008B3A1F" w:rsidRPr="00284F67" w:rsidRDefault="008B3A1F" w:rsidP="00284F67">
      <w:pPr>
        <w:pStyle w:val="Paragrafoelenco"/>
        <w:widowControl/>
        <w:numPr>
          <w:ilvl w:val="0"/>
          <w:numId w:val="8"/>
        </w:numPr>
        <w:pBdr>
          <w:top w:val="single" w:sz="4" w:space="1" w:color="auto"/>
          <w:left w:val="single" w:sz="4" w:space="4" w:color="auto"/>
          <w:bottom w:val="single" w:sz="4" w:space="1" w:color="auto"/>
          <w:right w:val="single" w:sz="4" w:space="4" w:color="auto"/>
        </w:pBdr>
        <w:autoSpaceDE/>
        <w:autoSpaceDN/>
        <w:spacing w:line="360" w:lineRule="auto"/>
        <w:ind w:left="284" w:right="0" w:hanging="284"/>
        <w:contextualSpacing/>
        <w:rPr>
          <w:rFonts w:ascii="Bookman Old Style" w:hAnsi="Bookman Old Style" w:cstheme="minorHAnsi"/>
          <w:color w:val="000000"/>
        </w:rPr>
      </w:pPr>
      <w:r w:rsidRPr="00284F67">
        <w:rPr>
          <w:rFonts w:ascii="Bookman Old Style" w:hAnsi="Bookman Old Style" w:cstheme="minorHAnsi"/>
          <w:color w:val="000000"/>
        </w:rPr>
        <w:t xml:space="preserve">inserimento nei contratti di affidamento di apposite diciture anti </w:t>
      </w:r>
      <w:proofErr w:type="spellStart"/>
      <w:r w:rsidRPr="00284F67">
        <w:rPr>
          <w:rFonts w:ascii="Bookman Old Style" w:hAnsi="Bookman Old Style" w:cstheme="minorHAnsi"/>
          <w:color w:val="000000"/>
        </w:rPr>
        <w:t>pantouflage</w:t>
      </w:r>
      <w:proofErr w:type="spellEnd"/>
      <w:r w:rsidRPr="00284F67">
        <w:rPr>
          <w:rFonts w:ascii="Bookman Old Style" w:hAnsi="Bookman Old Style" w:cstheme="minorHAnsi"/>
          <w:color w:val="000000"/>
        </w:rPr>
        <w:t xml:space="preserve"> – </w:t>
      </w:r>
      <w:r w:rsidRPr="00284F67">
        <w:rPr>
          <w:rFonts w:ascii="Bookman Old Style" w:hAnsi="Bookman Old Style" w:cstheme="minorHAnsi"/>
          <w:b/>
          <w:bCs/>
          <w:color w:val="000000"/>
        </w:rPr>
        <w:t>MODULO N. 5</w:t>
      </w:r>
    </w:p>
    <w:p w:rsidR="008B3A1F" w:rsidRPr="00284F67" w:rsidRDefault="008B3A1F" w:rsidP="00284F67">
      <w:pPr>
        <w:pStyle w:val="Paragrafoelenco"/>
        <w:widowControl/>
        <w:numPr>
          <w:ilvl w:val="0"/>
          <w:numId w:val="8"/>
        </w:numPr>
        <w:pBdr>
          <w:top w:val="single" w:sz="4" w:space="1" w:color="auto"/>
          <w:left w:val="single" w:sz="4" w:space="4" w:color="auto"/>
          <w:bottom w:val="single" w:sz="4" w:space="1" w:color="auto"/>
          <w:right w:val="single" w:sz="4" w:space="4" w:color="auto"/>
        </w:pBdr>
        <w:autoSpaceDE/>
        <w:autoSpaceDN/>
        <w:spacing w:line="360" w:lineRule="auto"/>
        <w:ind w:left="284" w:right="0" w:hanging="284"/>
        <w:contextualSpacing/>
        <w:rPr>
          <w:rFonts w:ascii="Bookman Old Style" w:hAnsi="Bookman Old Style" w:cstheme="minorHAnsi"/>
          <w:color w:val="000000"/>
        </w:rPr>
      </w:pPr>
      <w:r w:rsidRPr="00284F67">
        <w:rPr>
          <w:rFonts w:ascii="Bookman Old Style" w:hAnsi="Bookman Old Style" w:cstheme="minorHAnsi"/>
          <w:color w:val="000000"/>
        </w:rPr>
        <w:t xml:space="preserve">acquisizione, da parte di soggetti che rivestono qualifiche potenzialmente idonee all’intestazione o all’esercizio di poteri autoritativi e negoziali la dichiarazione di impegno a rispettare il divieto di </w:t>
      </w:r>
      <w:proofErr w:type="spellStart"/>
      <w:r w:rsidRPr="00284F67">
        <w:rPr>
          <w:rFonts w:ascii="Bookman Old Style" w:hAnsi="Bookman Old Style" w:cstheme="minorHAnsi"/>
          <w:i/>
          <w:iCs/>
          <w:color w:val="000000"/>
        </w:rPr>
        <w:t>pantouflage</w:t>
      </w:r>
      <w:proofErr w:type="spellEnd"/>
      <w:r w:rsidRPr="00284F67">
        <w:rPr>
          <w:rFonts w:ascii="Bookman Old Style" w:hAnsi="Bookman Old Style" w:cstheme="minorHAnsi"/>
          <w:color w:val="000000"/>
        </w:rPr>
        <w:t xml:space="preserve"> dopo la cessazione dal servizio- </w:t>
      </w:r>
      <w:r w:rsidRPr="00284F67">
        <w:rPr>
          <w:rFonts w:ascii="Bookman Old Style" w:hAnsi="Bookman Old Style" w:cstheme="minorHAnsi"/>
          <w:b/>
          <w:bCs/>
          <w:color w:val="000000"/>
        </w:rPr>
        <w:t>MODULO N. 6</w:t>
      </w:r>
    </w:p>
    <w:p w:rsidR="008B3A1F" w:rsidRPr="00284F67" w:rsidRDefault="008B3A1F" w:rsidP="00284F67">
      <w:pPr>
        <w:pStyle w:val="Paragrafoelenco"/>
        <w:widowControl/>
        <w:numPr>
          <w:ilvl w:val="0"/>
          <w:numId w:val="8"/>
        </w:numPr>
        <w:pBdr>
          <w:top w:val="single" w:sz="4" w:space="1" w:color="auto"/>
          <w:left w:val="single" w:sz="4" w:space="4" w:color="auto"/>
          <w:bottom w:val="single" w:sz="4" w:space="1" w:color="auto"/>
          <w:right w:val="single" w:sz="4" w:space="4" w:color="auto"/>
        </w:pBdr>
        <w:autoSpaceDE/>
        <w:autoSpaceDN/>
        <w:spacing w:line="360" w:lineRule="auto"/>
        <w:ind w:left="284" w:right="0" w:hanging="284"/>
        <w:contextualSpacing/>
        <w:rPr>
          <w:rFonts w:ascii="Bookman Old Style" w:hAnsi="Bookman Old Style" w:cstheme="minorHAnsi"/>
          <w:color w:val="000000"/>
        </w:rPr>
      </w:pPr>
      <w:r w:rsidRPr="00284F67">
        <w:rPr>
          <w:rFonts w:ascii="Bookman Old Style" w:hAnsi="Bookman Old Style" w:cstheme="minorHAnsi"/>
          <w:color w:val="000000"/>
        </w:rPr>
        <w:t xml:space="preserve">inserimento, nei contratti di assunzione del personale di clausola che prevede il divieto di prestare attività lavorativa (a titolo di lavoro subordinato o di lavoro autonomo) per i tre anni successivi alla cessazione del rapporto di pubblico impiego nei confronti dei destinatari di provvedimenti adottati o di contratti conclusi con l’apporto decisionale del dipendente </w:t>
      </w:r>
    </w:p>
    <w:p w:rsidR="008B3A1F" w:rsidRPr="00284F67" w:rsidRDefault="008B3A1F" w:rsidP="00284F67">
      <w:pPr>
        <w:pBdr>
          <w:top w:val="single" w:sz="4" w:space="1" w:color="auto"/>
          <w:left w:val="single" w:sz="4" w:space="4" w:color="auto"/>
          <w:bottom w:val="single" w:sz="4" w:space="1" w:color="auto"/>
          <w:right w:val="single" w:sz="4" w:space="4" w:color="auto"/>
        </w:pBdr>
        <w:spacing w:line="360" w:lineRule="auto"/>
        <w:jc w:val="both"/>
        <w:rPr>
          <w:rFonts w:ascii="Bookman Old Style" w:hAnsi="Bookman Old Style" w:cstheme="minorHAnsi"/>
          <w:color w:val="000000"/>
        </w:rPr>
      </w:pPr>
    </w:p>
    <w:p w:rsidR="008B3A1F" w:rsidRPr="00284F67" w:rsidRDefault="008B3A1F" w:rsidP="00284F67">
      <w:pPr>
        <w:pBdr>
          <w:top w:val="single" w:sz="4" w:space="1" w:color="auto"/>
          <w:left w:val="single" w:sz="4" w:space="4" w:color="auto"/>
          <w:bottom w:val="single" w:sz="4" w:space="1" w:color="auto"/>
          <w:right w:val="single" w:sz="4" w:space="4" w:color="auto"/>
        </w:pBdr>
        <w:spacing w:line="360" w:lineRule="auto"/>
        <w:jc w:val="both"/>
        <w:rPr>
          <w:rFonts w:ascii="Bookman Old Style" w:hAnsi="Bookman Old Style" w:cstheme="minorHAnsi"/>
          <w:b/>
          <w:bCs/>
          <w:color w:val="000000"/>
        </w:rPr>
      </w:pPr>
      <w:r w:rsidRPr="00284F67">
        <w:rPr>
          <w:rFonts w:ascii="Bookman Old Style" w:hAnsi="Bookman Old Style" w:cstheme="minorHAnsi"/>
          <w:b/>
          <w:bCs/>
          <w:color w:val="000000"/>
        </w:rPr>
        <w:t>DOCUMENTAZIONE DA ACQUISIRE PER VERIFICHE</w:t>
      </w:r>
    </w:p>
    <w:p w:rsidR="008B3A1F" w:rsidRPr="00284F67" w:rsidRDefault="008B3A1F" w:rsidP="00284F67">
      <w:pPr>
        <w:pBdr>
          <w:top w:val="single" w:sz="4" w:space="1" w:color="auto"/>
          <w:left w:val="single" w:sz="4" w:space="4" w:color="auto"/>
          <w:bottom w:val="single" w:sz="4" w:space="1" w:color="auto"/>
          <w:right w:val="single" w:sz="4" w:space="4" w:color="auto"/>
        </w:pBdr>
        <w:spacing w:line="360" w:lineRule="auto"/>
        <w:jc w:val="both"/>
        <w:rPr>
          <w:rFonts w:ascii="Bookman Old Style" w:hAnsi="Bookman Old Style" w:cstheme="minorHAnsi"/>
          <w:color w:val="000000"/>
        </w:rPr>
      </w:pPr>
      <w:r w:rsidRPr="00284F67">
        <w:rPr>
          <w:rFonts w:ascii="Bookman Old Style" w:hAnsi="Bookman Old Style" w:cstheme="minorHAnsi"/>
          <w:color w:val="000000"/>
        </w:rPr>
        <w:t xml:space="preserve">l’amministrazione/ente può raccogliere informazioni utili ai fini della segnalazione ad ANAC circa l’eventuale violazione del divieto di </w:t>
      </w:r>
      <w:proofErr w:type="spellStart"/>
      <w:r w:rsidRPr="00284F67">
        <w:rPr>
          <w:rFonts w:ascii="Bookman Old Style" w:hAnsi="Bookman Old Style" w:cstheme="minorHAnsi"/>
          <w:i/>
          <w:iCs/>
          <w:color w:val="000000"/>
        </w:rPr>
        <w:t>pantouflage</w:t>
      </w:r>
      <w:proofErr w:type="spellEnd"/>
      <w:r w:rsidRPr="00284F67">
        <w:rPr>
          <w:rFonts w:ascii="Bookman Old Style" w:hAnsi="Bookman Old Style" w:cstheme="minorHAnsi"/>
          <w:color w:val="000000"/>
        </w:rPr>
        <w:t xml:space="preserve">, anche attraverso l’interrogazione di </w:t>
      </w:r>
      <w:r w:rsidRPr="00284F67">
        <w:rPr>
          <w:rFonts w:ascii="Bookman Old Style" w:hAnsi="Bookman Old Style" w:cstheme="minorHAnsi"/>
          <w:color w:val="000000"/>
        </w:rPr>
        <w:lastRenderedPageBreak/>
        <w:t xml:space="preserve">banche dati, liberamente consultabili o cui l’ente abbia accesso per effetto di apposite convenzioni nonché per lo svolgimento delle proprie funzioni istituzionali (ad es. Telemaco, INI-PEC, ANPR </w:t>
      </w:r>
      <w:proofErr w:type="spellStart"/>
      <w:r w:rsidRPr="00284F67">
        <w:rPr>
          <w:rFonts w:ascii="Bookman Old Style" w:hAnsi="Bookman Old Style" w:cstheme="minorHAnsi"/>
          <w:color w:val="000000"/>
        </w:rPr>
        <w:t>ecc</w:t>
      </w:r>
      <w:proofErr w:type="spellEnd"/>
      <w:r w:rsidRPr="00284F67">
        <w:rPr>
          <w:rFonts w:ascii="Bookman Old Style" w:hAnsi="Bookman Old Style" w:cstheme="minorHAnsi"/>
          <w:color w:val="000000"/>
        </w:rPr>
        <w:t>).</w:t>
      </w:r>
    </w:p>
    <w:p w:rsidR="008B3A1F" w:rsidRPr="00284F67" w:rsidRDefault="008B3A1F" w:rsidP="00284F67">
      <w:pPr>
        <w:pBdr>
          <w:top w:val="single" w:sz="4" w:space="1" w:color="auto"/>
          <w:left w:val="single" w:sz="4" w:space="4" w:color="auto"/>
          <w:bottom w:val="single" w:sz="4" w:space="1" w:color="auto"/>
          <w:right w:val="single" w:sz="4" w:space="4" w:color="auto"/>
        </w:pBdr>
        <w:spacing w:line="360" w:lineRule="auto"/>
        <w:jc w:val="both"/>
        <w:rPr>
          <w:rFonts w:ascii="Bookman Old Style" w:hAnsi="Bookman Old Style" w:cstheme="minorHAnsi"/>
          <w:color w:val="000000"/>
        </w:rPr>
      </w:pPr>
      <w:r w:rsidRPr="00284F67">
        <w:rPr>
          <w:rFonts w:ascii="Bookman Old Style" w:hAnsi="Bookman Old Style" w:cstheme="minorHAnsi"/>
          <w:color w:val="000000"/>
        </w:rPr>
        <w:t xml:space="preserve">Nel caso in cui dalla consultazione delle banche dati emergano dubbi circa il rispetto del divieto di </w:t>
      </w:r>
      <w:proofErr w:type="spellStart"/>
      <w:r w:rsidRPr="00284F67">
        <w:rPr>
          <w:rFonts w:ascii="Bookman Old Style" w:hAnsi="Bookman Old Style" w:cstheme="minorHAnsi"/>
          <w:color w:val="000000"/>
        </w:rPr>
        <w:t>pantouflage</w:t>
      </w:r>
      <w:proofErr w:type="spellEnd"/>
      <w:r w:rsidRPr="00284F67">
        <w:rPr>
          <w:rFonts w:ascii="Bookman Old Style" w:hAnsi="Bookman Old Style" w:cstheme="minorHAnsi"/>
          <w:color w:val="000000"/>
        </w:rPr>
        <w:t>, il RPCT, previa interlocuzione con l’ex dipendente, trasmette ad ANAC una segnalazione qualificata (ovvero segnalazione con caratteri di : a) fondatezza; b) completezza; c) oggetto rientrante nella competenza dell’Autorità; d) non fondata su questioni di carattere prevalentemente personale del segnalante contenente le predette informazioni)</w:t>
      </w:r>
    </w:p>
    <w:p w:rsidR="008B3A1F" w:rsidRPr="00284F67" w:rsidRDefault="008B3A1F" w:rsidP="00284F67">
      <w:pPr>
        <w:spacing w:line="360" w:lineRule="auto"/>
        <w:ind w:left="1800"/>
        <w:jc w:val="both"/>
        <w:rPr>
          <w:rFonts w:ascii="Bookman Old Style" w:hAnsi="Bookman Old Style" w:cstheme="minorHAnsi"/>
        </w:rPr>
      </w:pPr>
    </w:p>
    <w:p w:rsidR="008B3A1F" w:rsidRPr="00284F67" w:rsidRDefault="008B3A1F" w:rsidP="00284F67">
      <w:pPr>
        <w:spacing w:line="360" w:lineRule="auto"/>
        <w:ind w:left="1080"/>
        <w:jc w:val="both"/>
        <w:rPr>
          <w:rFonts w:ascii="Bookman Old Style" w:hAnsi="Bookman Old Style" w:cstheme="minorHAnsi"/>
          <w:color w:val="000000"/>
        </w:rPr>
      </w:pPr>
    </w:p>
    <w:p w:rsidR="008B3A1F" w:rsidRPr="00284F67" w:rsidRDefault="008B3A1F" w:rsidP="00284F67">
      <w:pPr>
        <w:pStyle w:val="Titolo1"/>
        <w:keepNext/>
        <w:keepLines/>
        <w:widowControl/>
        <w:numPr>
          <w:ilvl w:val="1"/>
          <w:numId w:val="16"/>
        </w:numPr>
        <w:autoSpaceDE/>
        <w:autoSpaceDN/>
        <w:spacing w:line="360" w:lineRule="auto"/>
        <w:jc w:val="left"/>
        <w:rPr>
          <w:rFonts w:ascii="Bookman Old Style" w:eastAsia="Times New Roman" w:hAnsi="Bookman Old Style" w:cstheme="minorHAnsi"/>
          <w:lang w:bidi="he-IL"/>
        </w:rPr>
      </w:pPr>
      <w:bookmarkStart w:id="6" w:name="_Toc129015402"/>
      <w:r w:rsidRPr="00284F67">
        <w:rPr>
          <w:rFonts w:ascii="Bookman Old Style" w:eastAsia="Times New Roman" w:hAnsi="Bookman Old Style" w:cstheme="minorHAnsi"/>
          <w:lang w:bidi="he-IL"/>
        </w:rPr>
        <w:t>ANTIRICICLAGGIO</w:t>
      </w:r>
      <w:bookmarkEnd w:id="6"/>
    </w:p>
    <w:p w:rsidR="008B3A1F" w:rsidRPr="00284F67" w:rsidRDefault="008B3A1F" w:rsidP="00284F67">
      <w:pPr>
        <w:spacing w:line="360" w:lineRule="auto"/>
        <w:ind w:left="1080"/>
        <w:jc w:val="both"/>
        <w:rPr>
          <w:rFonts w:ascii="Bookman Old Style" w:hAnsi="Bookman Old Style" w:cstheme="minorHAnsi"/>
          <w:color w:val="000000"/>
        </w:rPr>
      </w:pPr>
      <w:r w:rsidRPr="00284F67">
        <w:rPr>
          <w:rFonts w:ascii="Bookman Old Style" w:hAnsi="Bookman Old Style" w:cstheme="minorHAnsi"/>
          <w:b/>
          <w:bCs/>
          <w:color w:val="000000"/>
          <w:u w:val="single"/>
        </w:rPr>
        <w:t>Normativa di riferimento</w:t>
      </w:r>
      <w:r w:rsidRPr="00284F67">
        <w:rPr>
          <w:rFonts w:ascii="Bookman Old Style" w:hAnsi="Bookman Old Style" w:cstheme="minorHAnsi"/>
          <w:color w:val="000000"/>
        </w:rPr>
        <w:t xml:space="preserve">: l’art. 22 del Regolamento UE 241/2021 (dispositivo PNRR) stabilisce specifiche misure, imponendo agli Stati membri, fra l’altro, </w:t>
      </w:r>
      <w:r w:rsidRPr="00284F67">
        <w:rPr>
          <w:rFonts w:ascii="Bookman Old Style" w:hAnsi="Bookman Old Style" w:cstheme="minorHAnsi"/>
          <w:b/>
          <w:bCs/>
          <w:color w:val="000000"/>
        </w:rPr>
        <w:t>l’obbligo di fornire alla Commissione i dati del titolare effettivo del destinatario dei fondi o dell’appaltatore</w:t>
      </w:r>
      <w:r w:rsidRPr="00284F67">
        <w:rPr>
          <w:rFonts w:ascii="Bookman Old Style" w:hAnsi="Bookman Old Style" w:cstheme="minorHAnsi"/>
          <w:color w:val="000000"/>
        </w:rPr>
        <w:t xml:space="preserve"> “</w:t>
      </w:r>
      <w:r w:rsidRPr="00284F67">
        <w:rPr>
          <w:rFonts w:ascii="Bookman Old Style" w:hAnsi="Bookman Old Style" w:cstheme="minorHAnsi"/>
          <w:i/>
          <w:iCs/>
          <w:color w:val="000000"/>
        </w:rPr>
        <w:t>in particolare per quanto riguarda la prevenzione, l'individuazione e la rettifica delle frodi, dei casi di corruzione e dei conflitti di interessi</w:t>
      </w:r>
      <w:r w:rsidRPr="00284F67">
        <w:rPr>
          <w:rFonts w:ascii="Bookman Old Style" w:hAnsi="Bookman Old Style" w:cstheme="minorHAnsi"/>
          <w:color w:val="000000"/>
        </w:rPr>
        <w:t>”.</w:t>
      </w:r>
    </w:p>
    <w:p w:rsidR="008B3A1F" w:rsidRPr="00284F67" w:rsidRDefault="008B3A1F" w:rsidP="00284F67">
      <w:pPr>
        <w:spacing w:line="360" w:lineRule="auto"/>
        <w:ind w:left="1080"/>
        <w:jc w:val="both"/>
        <w:rPr>
          <w:rFonts w:ascii="Bookman Old Style" w:hAnsi="Bookman Old Style" w:cstheme="minorHAnsi"/>
          <w:color w:val="000000"/>
        </w:rPr>
      </w:pPr>
      <w:r w:rsidRPr="00284F67">
        <w:rPr>
          <w:rFonts w:ascii="Bookman Old Style" w:hAnsi="Bookman Old Style" w:cstheme="minorHAnsi"/>
          <w:b/>
          <w:bCs/>
          <w:color w:val="000000"/>
          <w:u w:val="single"/>
        </w:rPr>
        <w:t>Finalità</w:t>
      </w:r>
      <w:r w:rsidRPr="00284F67">
        <w:rPr>
          <w:rFonts w:ascii="Bookman Old Style" w:hAnsi="Bookman Old Style" w:cstheme="minorHAnsi"/>
          <w:color w:val="000000"/>
        </w:rPr>
        <w:t>: la definizione e la disciplina del titolare effettivo sono funzionali a garantire la riconducibilità di un'operazione alla persona fisica che, di fatto, ne trae vantaggio, al fine di evitare che altri soggetti e, in particolare,</w:t>
      </w:r>
      <w:r w:rsidRPr="00284F67">
        <w:rPr>
          <w:rFonts w:ascii="Bookman Old Style" w:hAnsi="Bookman Old Style" w:cstheme="minorHAnsi"/>
        </w:rPr>
        <w:t xml:space="preserve"> </w:t>
      </w:r>
      <w:r w:rsidRPr="00284F67">
        <w:rPr>
          <w:rFonts w:ascii="Bookman Old Style" w:hAnsi="Bookman Old Style" w:cstheme="minorHAnsi"/>
          <w:color w:val="000000"/>
        </w:rPr>
        <w:t>strutture giuridiche complesse - società e altri enti, trust e istituti giuridici affini - siano utilizzati come schermo per occultare il reale beneficiario e realizzare finalità illecite.</w:t>
      </w:r>
    </w:p>
    <w:p w:rsidR="008B3A1F" w:rsidRPr="00284F67" w:rsidRDefault="008B3A1F" w:rsidP="00284F67">
      <w:pPr>
        <w:spacing w:line="360" w:lineRule="auto"/>
        <w:ind w:left="1080"/>
        <w:jc w:val="both"/>
        <w:rPr>
          <w:rFonts w:ascii="Bookman Old Style" w:hAnsi="Bookman Old Style" w:cstheme="minorHAnsi"/>
          <w:color w:val="000000"/>
        </w:rPr>
      </w:pPr>
    </w:p>
    <w:p w:rsidR="008B3A1F" w:rsidRPr="00284F67" w:rsidRDefault="008B3A1F" w:rsidP="00284F67">
      <w:pPr>
        <w:spacing w:line="360" w:lineRule="auto"/>
        <w:ind w:left="1080"/>
        <w:jc w:val="both"/>
        <w:rPr>
          <w:rFonts w:ascii="Bookman Old Style" w:hAnsi="Bookman Old Style" w:cstheme="minorHAnsi"/>
          <w:color w:val="000000"/>
        </w:rPr>
      </w:pPr>
      <w:r w:rsidRPr="00284F67">
        <w:rPr>
          <w:rFonts w:ascii="Bookman Old Style" w:hAnsi="Bookman Old Style" w:cstheme="minorHAnsi"/>
          <w:color w:val="000000"/>
        </w:rPr>
        <w:t xml:space="preserve">Si richiama la </w:t>
      </w:r>
      <w:bookmarkStart w:id="7" w:name="_Hlk129016323"/>
      <w:r w:rsidRPr="00284F67">
        <w:rPr>
          <w:rFonts w:ascii="Bookman Old Style" w:hAnsi="Bookman Old Style" w:cstheme="minorHAnsi"/>
          <w:color w:val="000000"/>
        </w:rPr>
        <w:t xml:space="preserve">normativa in materia costituita dal DECRETO LEGISLATIVO 21 novembre 2007, n. 231 “Attuazione della direttiva 2005/60/CE concernente la prevenzione dell'utilizzo del sistema finanziario a scopo di riciclaggio dei proventi di </w:t>
      </w:r>
      <w:proofErr w:type="spellStart"/>
      <w:r w:rsidRPr="00284F67">
        <w:rPr>
          <w:rFonts w:ascii="Bookman Old Style" w:hAnsi="Bookman Old Style" w:cstheme="minorHAnsi"/>
          <w:color w:val="000000"/>
        </w:rPr>
        <w:t>attivita'</w:t>
      </w:r>
      <w:proofErr w:type="spellEnd"/>
      <w:r w:rsidRPr="00284F67">
        <w:rPr>
          <w:rFonts w:ascii="Bookman Old Style" w:hAnsi="Bookman Old Style" w:cstheme="minorHAnsi"/>
          <w:color w:val="000000"/>
        </w:rPr>
        <w:t xml:space="preserve"> criminose e di finanziamento del terrorismo </w:t>
      </w:r>
      <w:proofErr w:type="spellStart"/>
      <w:r w:rsidRPr="00284F67">
        <w:rPr>
          <w:rFonts w:ascii="Bookman Old Style" w:hAnsi="Bookman Old Style" w:cstheme="minorHAnsi"/>
          <w:color w:val="000000"/>
        </w:rPr>
        <w:t>nonche</w:t>
      </w:r>
      <w:proofErr w:type="spellEnd"/>
      <w:r w:rsidRPr="00284F67">
        <w:rPr>
          <w:rFonts w:ascii="Bookman Old Style" w:hAnsi="Bookman Old Style" w:cstheme="minorHAnsi"/>
          <w:color w:val="000000"/>
        </w:rPr>
        <w:t>' della direttiva 2006/70/CE che ne reca misure di esecuzione”</w:t>
      </w:r>
    </w:p>
    <w:bookmarkEnd w:id="7"/>
    <w:p w:rsidR="008B3A1F" w:rsidRPr="00284F67" w:rsidRDefault="008B3A1F" w:rsidP="00284F67">
      <w:pPr>
        <w:spacing w:line="360" w:lineRule="auto"/>
        <w:ind w:left="1080"/>
        <w:jc w:val="both"/>
        <w:rPr>
          <w:rFonts w:ascii="Bookman Old Style" w:hAnsi="Bookman Old Style" w:cstheme="minorHAnsi"/>
          <w:color w:val="000000"/>
        </w:rPr>
      </w:pPr>
      <w:r w:rsidRPr="00284F67">
        <w:rPr>
          <w:rFonts w:ascii="Bookman Old Style" w:hAnsi="Bookman Old Style" w:cstheme="minorHAnsi"/>
          <w:color w:val="000000"/>
        </w:rPr>
        <w:t>che prevede l’obbligo per i responsabili di Settore che si imbattano durante l’attività in operazioni sospette di effettuare le dovute segnalazioni all’Unità di Informazione Finanziaria per l’Italia (UIF) (</w:t>
      </w:r>
      <w:hyperlink r:id="rId12" w:history="1">
        <w:r w:rsidRPr="00284F67">
          <w:rPr>
            <w:rStyle w:val="Collegamentoipertestuale"/>
            <w:rFonts w:ascii="Bookman Old Style" w:hAnsi="Bookman Old Style" w:cstheme="minorHAnsi"/>
          </w:rPr>
          <w:t>https://infostat-uif.bancaditalia.it/</w:t>
        </w:r>
      </w:hyperlink>
      <w:r w:rsidRPr="00284F67">
        <w:rPr>
          <w:rFonts w:ascii="Bookman Old Style" w:hAnsi="Bookman Old Style" w:cstheme="minorHAnsi"/>
          <w:color w:val="000000"/>
        </w:rPr>
        <w:t>).</w:t>
      </w:r>
    </w:p>
    <w:p w:rsidR="008B3A1F" w:rsidRPr="00284F67" w:rsidRDefault="008B3A1F" w:rsidP="00284F67">
      <w:pPr>
        <w:spacing w:line="360" w:lineRule="auto"/>
        <w:ind w:left="1080"/>
        <w:jc w:val="both"/>
        <w:rPr>
          <w:rFonts w:ascii="Bookman Old Style" w:hAnsi="Bookman Old Style" w:cstheme="minorHAnsi"/>
          <w:color w:val="000000"/>
        </w:rPr>
      </w:pPr>
    </w:p>
    <w:p w:rsidR="008B3A1F" w:rsidRPr="00284F67" w:rsidRDefault="008B3A1F" w:rsidP="00284F67">
      <w:pPr>
        <w:spacing w:line="360" w:lineRule="auto"/>
        <w:ind w:left="1080"/>
        <w:jc w:val="both"/>
        <w:rPr>
          <w:rFonts w:ascii="Bookman Old Style" w:hAnsi="Bookman Old Style" w:cstheme="minorHAnsi"/>
          <w:color w:val="000000"/>
        </w:rPr>
      </w:pPr>
      <w:r w:rsidRPr="00284F67">
        <w:rPr>
          <w:rFonts w:ascii="Bookman Old Style" w:hAnsi="Bookman Old Style" w:cstheme="minorHAnsi"/>
          <w:color w:val="000000"/>
        </w:rPr>
        <w:t xml:space="preserve">Alla PA, l’art. 10 del decreto richiede, al comma 3, di adottare procedure interne, proporzionate alle proprie dimensioni organizzative e operative, idonee a valutare il </w:t>
      </w:r>
      <w:r w:rsidRPr="00284F67">
        <w:rPr>
          <w:rFonts w:ascii="Bookman Old Style" w:hAnsi="Bookman Old Style" w:cstheme="minorHAnsi"/>
          <w:color w:val="000000"/>
        </w:rPr>
        <w:lastRenderedPageBreak/>
        <w:t>livello di esposizione al rischio, e di indicare le misure necessarie a mitigarlo. Il comma 4 regola specificamente il dovere di comunicare alla UIF dati e informazioni concernenti le operazioni sospette di cui vengano a conoscenza nell’esercizio della propria attività istituzionale, al fine di consentire lo svolgimento di analisi finanziarie mirate a far emergere fenomeni di riciclaggio e di finanziamento del terrorismo. Infine, in base al comma 5, le medesime pubbliche amministrazioni devono adottare, nel quadro dei programmi di formazione continua del personale (realizzati ex art. 3 del d.lgs. 1° dicembre 2009, n. 178), misure idonee ad assicurare il riconoscimento, da parte dei propri dipendenti, delle fattispecie meritevoli di essere comunicate alla UIF.</w:t>
      </w:r>
    </w:p>
    <w:p w:rsidR="008B3A1F" w:rsidRPr="00284F67" w:rsidRDefault="008B3A1F" w:rsidP="00284F67">
      <w:pPr>
        <w:spacing w:line="360" w:lineRule="auto"/>
        <w:ind w:left="1080"/>
        <w:jc w:val="both"/>
        <w:rPr>
          <w:rFonts w:ascii="Bookman Old Style" w:hAnsi="Bookman Old Style" w:cstheme="minorHAnsi"/>
          <w:color w:val="000000"/>
        </w:rPr>
      </w:pPr>
    </w:p>
    <w:p w:rsidR="008B3A1F" w:rsidRPr="00284F67" w:rsidRDefault="008B3A1F" w:rsidP="00284F67">
      <w:pPr>
        <w:spacing w:line="360" w:lineRule="auto"/>
        <w:ind w:left="1080"/>
        <w:jc w:val="both"/>
        <w:rPr>
          <w:rFonts w:ascii="Bookman Old Style" w:hAnsi="Bookman Old Style" w:cstheme="minorHAnsi"/>
          <w:color w:val="000000"/>
        </w:rPr>
      </w:pPr>
      <w:r w:rsidRPr="00284F67">
        <w:rPr>
          <w:rFonts w:ascii="Bookman Old Style" w:hAnsi="Bookman Old Style" w:cstheme="minorHAnsi"/>
          <w:color w:val="000000"/>
        </w:rPr>
        <w:t xml:space="preserve">A prescindere dall’organizzazione interna prescelta, alle pubbliche amministrazioni si chiede di individuare, con provvedimento formalizzato, un “gestore”, quale soggetto delegato a valutare ed effettuare le comunicazioni alla UIF. La stessa UIF, con proprio Provvedimento del 23 aprile 201814 ha specificato che “al fine di garantire efficacia e riservatezza nella gestione delle informazioni, la UIF considera quale proprio interlocutore per tutte le comunicazioni e i relativi approfondimenti la persona individuata quale «gestore» e la connessa struttura organizzativa indicate in sede di adesione al sistema di comunicazione on-line”. Tramite l’iscrizione al Portale della Banca d’Italia, </w:t>
      </w:r>
      <w:proofErr w:type="spellStart"/>
      <w:r w:rsidRPr="00284F67">
        <w:rPr>
          <w:rFonts w:ascii="Bookman Old Style" w:hAnsi="Bookman Old Style" w:cstheme="minorHAnsi"/>
          <w:color w:val="000000"/>
        </w:rPr>
        <w:t>Infostat</w:t>
      </w:r>
      <w:proofErr w:type="spellEnd"/>
      <w:r w:rsidRPr="00284F67">
        <w:rPr>
          <w:rFonts w:ascii="Bookman Old Style" w:hAnsi="Bookman Old Style" w:cstheme="minorHAnsi"/>
          <w:color w:val="000000"/>
        </w:rPr>
        <w:t>-UIF, le amministrazioni si pongono materialmente in condizione di inviare alla UIF le comunicazioni di operazioni sospette e attraverso l’indicazione del “gestore”, si consente altresì all’Unità di individuare un interlocutore di riferimento al quale inoltrare eventuali richieste di informazioni necessarie per l’approfondimento finanziario delle segnalazioni.</w:t>
      </w:r>
    </w:p>
    <w:p w:rsidR="008B3A1F" w:rsidRPr="00284F67" w:rsidRDefault="008B3A1F" w:rsidP="00284F67">
      <w:pPr>
        <w:spacing w:line="360" w:lineRule="auto"/>
        <w:ind w:left="1080"/>
        <w:jc w:val="both"/>
        <w:rPr>
          <w:rFonts w:ascii="Bookman Old Style" w:hAnsi="Bookman Old Style" w:cstheme="minorHAnsi"/>
          <w:color w:val="000000"/>
          <w:highlight w:val="green"/>
        </w:rPr>
      </w:pPr>
    </w:p>
    <w:p w:rsidR="008B3A1F" w:rsidRPr="00284F67" w:rsidRDefault="008B3A1F" w:rsidP="00284F67">
      <w:pPr>
        <w:spacing w:line="360" w:lineRule="auto"/>
        <w:ind w:left="1080"/>
        <w:jc w:val="both"/>
        <w:rPr>
          <w:rFonts w:ascii="Bookman Old Style" w:hAnsi="Bookman Old Style" w:cstheme="minorHAnsi"/>
          <w:color w:val="000000"/>
        </w:rPr>
      </w:pPr>
      <w:r w:rsidRPr="00284F67">
        <w:rPr>
          <w:rFonts w:ascii="Bookman Old Style" w:hAnsi="Bookman Old Style" w:cstheme="minorHAnsi"/>
          <w:color w:val="000000"/>
        </w:rPr>
        <w:t xml:space="preserve">A tale scopo si rinvia alla procedura approvata con </w:t>
      </w:r>
      <w:bookmarkStart w:id="8" w:name="_Hlk129016353"/>
      <w:r w:rsidRPr="00284F67">
        <w:rPr>
          <w:rFonts w:ascii="Bookman Old Style" w:hAnsi="Bookman Old Style" w:cstheme="minorHAnsi"/>
          <w:color w:val="000000"/>
        </w:rPr>
        <w:t>deliberazione di Giunta Comunale n.</w:t>
      </w:r>
      <w:r w:rsidR="005264AA">
        <w:rPr>
          <w:rFonts w:ascii="Bookman Old Style" w:hAnsi="Bookman Old Style" w:cstheme="minorHAnsi"/>
          <w:color w:val="000000"/>
        </w:rPr>
        <w:t xml:space="preserve"> 169/2024 </w:t>
      </w:r>
      <w:bookmarkStart w:id="9" w:name="_GoBack"/>
      <w:bookmarkEnd w:id="9"/>
      <w:r w:rsidRPr="00284F67">
        <w:rPr>
          <w:rFonts w:ascii="Bookman Old Style" w:hAnsi="Bookman Old Style" w:cstheme="minorHAnsi"/>
          <w:color w:val="000000"/>
        </w:rPr>
        <w:t>ad oggetto “</w:t>
      </w:r>
      <w:r w:rsidRPr="00284F67">
        <w:rPr>
          <w:rFonts w:ascii="Bookman Old Style" w:hAnsi="Bookman Old Style" w:cstheme="minorHAnsi"/>
          <w:i/>
          <w:iCs/>
          <w:color w:val="000000"/>
        </w:rPr>
        <w:t>Adempimenti in tema di antiriciclaggio: individuazione del  Gestore delle segnalazioni di operazioni  sospette e procedura organizzativa</w:t>
      </w:r>
      <w:r w:rsidRPr="00284F67">
        <w:rPr>
          <w:rFonts w:ascii="Bookman Old Style" w:hAnsi="Bookman Old Style" w:cstheme="minorHAnsi"/>
          <w:color w:val="000000"/>
        </w:rPr>
        <w:t>”, che individua il Gestore delle Segnalazioni Antiriciclaggio, destinatario delle segnalazioni effettuate da parte dei Responsabili di Settore che rilevino operazioni sospette e definisce la procedura interna per le segnalazioni</w:t>
      </w:r>
      <w:bookmarkEnd w:id="8"/>
      <w:r w:rsidRPr="00284F67">
        <w:rPr>
          <w:rFonts w:ascii="Bookman Old Style" w:hAnsi="Bookman Old Style" w:cstheme="minorHAnsi"/>
          <w:color w:val="000000"/>
        </w:rPr>
        <w:t>.</w:t>
      </w:r>
    </w:p>
    <w:p w:rsidR="008B3A1F" w:rsidRPr="00284F67" w:rsidRDefault="008B3A1F" w:rsidP="00284F67">
      <w:pPr>
        <w:spacing w:line="360" w:lineRule="auto"/>
        <w:ind w:left="1080"/>
        <w:jc w:val="both"/>
        <w:rPr>
          <w:rFonts w:ascii="Bookman Old Style" w:hAnsi="Bookman Old Style" w:cstheme="minorHAnsi"/>
          <w:color w:val="000000"/>
        </w:rPr>
      </w:pPr>
    </w:p>
    <w:p w:rsidR="008B3A1F" w:rsidRPr="00284F67" w:rsidRDefault="008B3A1F" w:rsidP="00284F67">
      <w:pPr>
        <w:spacing w:line="360" w:lineRule="auto"/>
        <w:ind w:left="1080"/>
        <w:jc w:val="both"/>
        <w:rPr>
          <w:rFonts w:ascii="Bookman Old Style" w:hAnsi="Bookman Old Style" w:cstheme="minorHAnsi"/>
          <w:color w:val="000000"/>
        </w:rPr>
      </w:pPr>
      <w:r w:rsidRPr="00284F67">
        <w:rPr>
          <w:rFonts w:ascii="Bookman Old Style" w:hAnsi="Bookman Old Style" w:cstheme="minorHAnsi"/>
          <w:color w:val="000000"/>
        </w:rPr>
        <w:t>EFFETTIVO TITOLARE</w:t>
      </w:r>
    </w:p>
    <w:p w:rsidR="008B3A1F" w:rsidRPr="00284F67" w:rsidRDefault="008B3A1F" w:rsidP="00284F67">
      <w:pPr>
        <w:spacing w:line="360" w:lineRule="auto"/>
        <w:ind w:left="1080"/>
        <w:jc w:val="both"/>
        <w:rPr>
          <w:rFonts w:ascii="Bookman Old Style" w:hAnsi="Bookman Old Style" w:cstheme="minorHAnsi"/>
        </w:rPr>
      </w:pPr>
      <w:r w:rsidRPr="00284F67">
        <w:rPr>
          <w:rFonts w:ascii="Bookman Old Style" w:hAnsi="Bookman Old Style" w:cstheme="minorHAnsi"/>
        </w:rPr>
        <w:t xml:space="preserve">Secondo la normativa Antiriciclaggio prevista dal </w:t>
      </w:r>
      <w:proofErr w:type="spellStart"/>
      <w:r w:rsidRPr="00284F67">
        <w:rPr>
          <w:rFonts w:ascii="Bookman Old Style" w:hAnsi="Bookman Old Style" w:cstheme="minorHAnsi"/>
        </w:rPr>
        <w:t>D.lgs</w:t>
      </w:r>
      <w:proofErr w:type="spellEnd"/>
      <w:r w:rsidRPr="00284F67">
        <w:rPr>
          <w:rFonts w:ascii="Bookman Old Style" w:hAnsi="Bookman Old Style" w:cstheme="minorHAnsi"/>
        </w:rPr>
        <w:t xml:space="preserve"> n. 125/2019, il titolare effettivo è la </w:t>
      </w:r>
      <w:r w:rsidRPr="00284F67">
        <w:rPr>
          <w:rFonts w:ascii="Bookman Old Style" w:hAnsi="Bookman Old Style" w:cstheme="minorHAnsi"/>
          <w:b/>
          <w:bCs/>
        </w:rPr>
        <w:t>persona fisica</w:t>
      </w:r>
      <w:r w:rsidRPr="00284F67">
        <w:rPr>
          <w:rFonts w:ascii="Bookman Old Style" w:hAnsi="Bookman Old Style" w:cstheme="minorHAnsi"/>
        </w:rPr>
        <w:t xml:space="preserve"> per conto della quale è realizzata un’operazione o </w:t>
      </w:r>
      <w:r w:rsidRPr="00284F67">
        <w:rPr>
          <w:rFonts w:ascii="Bookman Old Style" w:hAnsi="Bookman Old Style" w:cstheme="minorHAnsi"/>
        </w:rPr>
        <w:lastRenderedPageBreak/>
        <w:t xml:space="preserve">un’attività. Nel caso di un’entità giuridica, si tratta di quella persona fisica – o le persone – che, possedendo suddetta entità, ne risulta beneficiaria. </w:t>
      </w:r>
      <w:r w:rsidRPr="00284F67">
        <w:rPr>
          <w:rFonts w:ascii="Bookman Old Style" w:hAnsi="Bookman Old Style" w:cstheme="minorHAnsi"/>
          <w:b/>
          <w:bCs/>
        </w:rPr>
        <w:t>La non individuazione di queste persone può essere un indicatore di anomalia e di un profilo di rischio secondo quanto previsto dalla normativa antiriciclaggio</w:t>
      </w:r>
      <w:r w:rsidRPr="00284F67">
        <w:rPr>
          <w:rFonts w:ascii="Bookman Old Style" w:hAnsi="Bookman Old Style" w:cstheme="minorHAnsi"/>
        </w:rPr>
        <w:t xml:space="preserve">. </w:t>
      </w:r>
    </w:p>
    <w:p w:rsidR="008B3A1F" w:rsidRPr="00284F67" w:rsidRDefault="008B3A1F" w:rsidP="00284F67">
      <w:pPr>
        <w:spacing w:line="360" w:lineRule="auto"/>
        <w:ind w:left="1080"/>
        <w:jc w:val="both"/>
        <w:rPr>
          <w:rFonts w:ascii="Bookman Old Style" w:hAnsi="Bookman Old Style" w:cstheme="minorHAnsi"/>
        </w:rPr>
      </w:pPr>
      <w:r w:rsidRPr="00284F67">
        <w:rPr>
          <w:rFonts w:ascii="Bookman Old Style" w:hAnsi="Bookman Old Style" w:cstheme="minorHAnsi"/>
          <w:b/>
          <w:bCs/>
        </w:rPr>
        <w:t>Tutte le entità giuridiche devono perciò essere dotate di titolare effettivo, fatta eccezione per imprese individuali, liberi professionisti, procedure fallimentari ed eredità giacenti</w:t>
      </w:r>
      <w:r w:rsidRPr="00284F67">
        <w:rPr>
          <w:rFonts w:ascii="Bookman Old Style" w:hAnsi="Bookman Old Style" w:cstheme="minorHAnsi"/>
        </w:rPr>
        <w:t xml:space="preserve">. </w:t>
      </w:r>
      <w:r w:rsidRPr="00284F67">
        <w:rPr>
          <w:rFonts w:ascii="Bookman Old Style" w:hAnsi="Bookman Old Style" w:cstheme="minorHAnsi"/>
          <w:u w:val="single"/>
        </w:rPr>
        <w:t>Criteri di individuazione dell’effettivo titolare</w:t>
      </w:r>
      <w:r w:rsidRPr="00284F67">
        <w:rPr>
          <w:rFonts w:ascii="Bookman Old Style" w:hAnsi="Bookman Old Style" w:cstheme="minorHAnsi"/>
        </w:rPr>
        <w:t>.</w:t>
      </w:r>
    </w:p>
    <w:p w:rsidR="008B3A1F" w:rsidRPr="00284F67" w:rsidRDefault="008B3A1F" w:rsidP="00284F67">
      <w:pPr>
        <w:spacing w:line="360" w:lineRule="auto"/>
        <w:ind w:left="1080"/>
        <w:jc w:val="both"/>
        <w:rPr>
          <w:rFonts w:ascii="Bookman Old Style" w:hAnsi="Bookman Old Style" w:cstheme="minorHAnsi"/>
        </w:rPr>
      </w:pPr>
      <w:r w:rsidRPr="00284F67">
        <w:rPr>
          <w:rFonts w:ascii="Bookman Old Style" w:hAnsi="Bookman Old Style" w:cstheme="minorHAnsi"/>
        </w:rPr>
        <w:t xml:space="preserve">In tema di individuazione del titolare effettivo è necessario fare riferimento al d.lgs. n. 231/2007 (art. 2 Allegato tecnico) e al d.lgs. n.125 del 2019. Comunemente è possibile identificare l’applicazione di 3 criteri alternativi per l'individuazione del titolare effettivo: </w:t>
      </w:r>
    </w:p>
    <w:p w:rsidR="008B3A1F" w:rsidRPr="00284F67" w:rsidRDefault="008B3A1F" w:rsidP="00284F67">
      <w:pPr>
        <w:spacing w:line="360" w:lineRule="auto"/>
        <w:ind w:left="1080"/>
        <w:jc w:val="both"/>
        <w:rPr>
          <w:rFonts w:ascii="Bookman Old Style" w:hAnsi="Bookman Old Style" w:cstheme="minorHAnsi"/>
        </w:rPr>
      </w:pPr>
      <w:r w:rsidRPr="00284F67">
        <w:rPr>
          <w:rFonts w:ascii="Bookman Old Style" w:hAnsi="Bookman Old Style" w:cstheme="minorHAnsi"/>
        </w:rPr>
        <w:t xml:space="preserve">1. </w:t>
      </w:r>
      <w:r w:rsidRPr="00284F67">
        <w:rPr>
          <w:rFonts w:ascii="Bookman Old Style" w:hAnsi="Bookman Old Style" w:cstheme="minorHAnsi"/>
          <w:b/>
          <w:bCs/>
        </w:rPr>
        <w:t>criterio dell’assetto proprietario</w:t>
      </w:r>
      <w:r w:rsidRPr="00284F67">
        <w:rPr>
          <w:rFonts w:ascii="Bookman Old Style" w:hAnsi="Bookman Old Style" w:cstheme="minorHAnsi"/>
        </w:rPr>
        <w:t xml:space="preserve">: sulla base del presente criterio si individua il titolare/i effettivo/i quando una o più persone detengono una partecipazione del capitale societario superiore al 25%. Se questa percentuale di partecipazione societaria è controllata da un’altra entità giuridica non fisica, è necessario risalire la catena proprietaria fino a trovare il titolare effettivo; </w:t>
      </w:r>
    </w:p>
    <w:p w:rsidR="008B3A1F" w:rsidRPr="00284F67" w:rsidRDefault="008B3A1F" w:rsidP="00284F67">
      <w:pPr>
        <w:spacing w:line="360" w:lineRule="auto"/>
        <w:ind w:left="1080"/>
        <w:jc w:val="both"/>
        <w:rPr>
          <w:rFonts w:ascii="Bookman Old Style" w:hAnsi="Bookman Old Style" w:cstheme="minorHAnsi"/>
        </w:rPr>
      </w:pPr>
      <w:r w:rsidRPr="00284F67">
        <w:rPr>
          <w:rFonts w:ascii="Bookman Old Style" w:hAnsi="Bookman Old Style" w:cstheme="minorHAnsi"/>
        </w:rPr>
        <w:t xml:space="preserve">2. </w:t>
      </w:r>
      <w:r w:rsidRPr="00284F67">
        <w:rPr>
          <w:rFonts w:ascii="Bookman Old Style" w:hAnsi="Bookman Old Style" w:cstheme="minorHAnsi"/>
          <w:b/>
          <w:bCs/>
        </w:rPr>
        <w:t>criterio del controllo</w:t>
      </w:r>
      <w:r w:rsidRPr="00284F67">
        <w:rPr>
          <w:rFonts w:ascii="Bookman Old Style" w:hAnsi="Bookman Old Style" w:cstheme="minorHAnsi"/>
        </w:rPr>
        <w:t xml:space="preserve">: sulla base di questo criterio si provvede a verificare chi è la persona, o il gruppo di persone, che tramite il possesso della maggioranza dei voti o vincoli contrattuali, esercita maggiore influenza all’interno del panorama degli </w:t>
      </w:r>
      <w:proofErr w:type="spellStart"/>
      <w:r w:rsidRPr="00284F67">
        <w:rPr>
          <w:rFonts w:ascii="Bookman Old Style" w:hAnsi="Bookman Old Style" w:cstheme="minorHAnsi"/>
        </w:rPr>
        <w:t>shareholders</w:t>
      </w:r>
      <w:proofErr w:type="spellEnd"/>
      <w:r w:rsidRPr="00284F67">
        <w:rPr>
          <w:rFonts w:ascii="Bookman Old Style" w:hAnsi="Bookman Old Style" w:cstheme="minorHAnsi"/>
        </w:rPr>
        <w:t xml:space="preserve">. Questo criterio è fondamentale nel caso in cui non si riuscisse a risalire al titolare effettivo con l’analisi dell’assetto proprietario (cfr. punto 1); </w:t>
      </w:r>
    </w:p>
    <w:p w:rsidR="008B3A1F" w:rsidRPr="00284F67" w:rsidRDefault="008B3A1F" w:rsidP="00284F67">
      <w:pPr>
        <w:spacing w:line="360" w:lineRule="auto"/>
        <w:ind w:left="1080"/>
        <w:jc w:val="both"/>
        <w:rPr>
          <w:rFonts w:ascii="Bookman Old Style" w:hAnsi="Bookman Old Style" w:cstheme="minorHAnsi"/>
        </w:rPr>
      </w:pPr>
      <w:r w:rsidRPr="00284F67">
        <w:rPr>
          <w:rFonts w:ascii="Bookman Old Style" w:hAnsi="Bookman Old Style" w:cstheme="minorHAnsi"/>
        </w:rPr>
        <w:t xml:space="preserve">3. </w:t>
      </w:r>
      <w:r w:rsidRPr="00284F67">
        <w:rPr>
          <w:rFonts w:ascii="Bookman Old Style" w:hAnsi="Bookman Old Style" w:cstheme="minorHAnsi"/>
          <w:b/>
          <w:bCs/>
        </w:rPr>
        <w:t>criterio residuale</w:t>
      </w:r>
      <w:r w:rsidRPr="00284F67">
        <w:rPr>
          <w:rFonts w:ascii="Bookman Old Style" w:hAnsi="Bookman Old Style" w:cstheme="minorHAnsi"/>
        </w:rPr>
        <w:t>: questo criterio stabilisce che, se non sono stati individuati i titolari effettivi con i precedenti due criteri, quest’ultimo vada individuato in colui che esercita poteri di amministrazione o direzione della società. Solo ed esclusivamente nel caso in cui, anche attraverso l’applicazione dei tre criteri sopradescritti, non sia possibile risalire al titolare effettivo, si potrà valutare di utilizzare la casistica definita quale “assenza di titolare effettivo”.</w:t>
      </w:r>
    </w:p>
    <w:p w:rsidR="008B3A1F" w:rsidRPr="00284F67" w:rsidRDefault="008B3A1F" w:rsidP="00284F67">
      <w:pPr>
        <w:spacing w:line="360" w:lineRule="auto"/>
        <w:jc w:val="both"/>
        <w:rPr>
          <w:rFonts w:ascii="Bookman Old Style" w:hAnsi="Bookman Old Style" w:cstheme="minorHAnsi"/>
          <w:color w:val="000000"/>
        </w:rPr>
      </w:pPr>
    </w:p>
    <w:p w:rsidR="008B3A1F" w:rsidRPr="00284F67" w:rsidRDefault="008B3A1F" w:rsidP="00284F67">
      <w:pPr>
        <w:pBdr>
          <w:top w:val="single" w:sz="4" w:space="1" w:color="auto"/>
          <w:left w:val="single" w:sz="4" w:space="4" w:color="auto"/>
          <w:bottom w:val="single" w:sz="4" w:space="1" w:color="auto"/>
          <w:right w:val="single" w:sz="4" w:space="4" w:color="auto"/>
        </w:pBdr>
        <w:spacing w:line="360" w:lineRule="auto"/>
        <w:jc w:val="both"/>
        <w:rPr>
          <w:rFonts w:ascii="Bookman Old Style" w:hAnsi="Bookman Old Style" w:cstheme="minorHAnsi"/>
          <w:color w:val="000000"/>
        </w:rPr>
      </w:pPr>
      <w:r w:rsidRPr="00284F67">
        <w:rPr>
          <w:rFonts w:ascii="Bookman Old Style" w:hAnsi="Bookman Old Style" w:cstheme="minorHAnsi"/>
          <w:b/>
          <w:bCs/>
          <w:color w:val="000000"/>
        </w:rPr>
        <w:t>STRUMENTI</w:t>
      </w:r>
    </w:p>
    <w:p w:rsidR="008B3A1F" w:rsidRPr="00284F67" w:rsidRDefault="008B3A1F" w:rsidP="00284F67">
      <w:pPr>
        <w:pStyle w:val="Paragrafoelenco"/>
        <w:widowControl/>
        <w:numPr>
          <w:ilvl w:val="0"/>
          <w:numId w:val="10"/>
        </w:numPr>
        <w:pBdr>
          <w:top w:val="single" w:sz="4" w:space="1" w:color="auto"/>
          <w:left w:val="single" w:sz="4" w:space="4" w:color="auto"/>
          <w:bottom w:val="single" w:sz="4" w:space="1" w:color="auto"/>
          <w:right w:val="single" w:sz="4" w:space="4" w:color="auto"/>
        </w:pBdr>
        <w:autoSpaceDE/>
        <w:autoSpaceDN/>
        <w:spacing w:line="360" w:lineRule="auto"/>
        <w:ind w:left="360" w:right="0"/>
        <w:contextualSpacing/>
        <w:rPr>
          <w:rFonts w:ascii="Bookman Old Style" w:hAnsi="Bookman Old Style" w:cstheme="minorHAnsi"/>
        </w:rPr>
      </w:pPr>
      <w:r w:rsidRPr="00284F67">
        <w:rPr>
          <w:rFonts w:ascii="Bookman Old Style" w:hAnsi="Bookman Old Style" w:cstheme="minorHAnsi"/>
        </w:rPr>
        <w:t xml:space="preserve">l’obbligo per gli operatori economici di comunicare i dati del titolare effettivo  - </w:t>
      </w:r>
      <w:r w:rsidRPr="00284F67">
        <w:rPr>
          <w:rFonts w:ascii="Bookman Old Style" w:hAnsi="Bookman Old Style" w:cstheme="minorHAnsi"/>
          <w:b/>
          <w:bCs/>
        </w:rPr>
        <w:t>MODULO N. 7</w:t>
      </w:r>
    </w:p>
    <w:p w:rsidR="008B3A1F" w:rsidRPr="00284F67" w:rsidRDefault="008B3A1F" w:rsidP="00284F67">
      <w:pPr>
        <w:pStyle w:val="Paragrafoelenco"/>
        <w:widowControl/>
        <w:numPr>
          <w:ilvl w:val="0"/>
          <w:numId w:val="10"/>
        </w:numPr>
        <w:pBdr>
          <w:top w:val="single" w:sz="4" w:space="1" w:color="auto"/>
          <w:left w:val="single" w:sz="4" w:space="4" w:color="auto"/>
          <w:bottom w:val="single" w:sz="4" w:space="1" w:color="auto"/>
          <w:right w:val="single" w:sz="4" w:space="4" w:color="auto"/>
        </w:pBdr>
        <w:autoSpaceDE/>
        <w:autoSpaceDN/>
        <w:spacing w:line="360" w:lineRule="auto"/>
        <w:ind w:left="360" w:right="0"/>
        <w:contextualSpacing/>
        <w:rPr>
          <w:rFonts w:ascii="Bookman Old Style" w:hAnsi="Bookman Old Style" w:cstheme="minorHAnsi"/>
          <w:sz w:val="23"/>
          <w:szCs w:val="23"/>
        </w:rPr>
      </w:pPr>
      <w:r w:rsidRPr="00284F67">
        <w:rPr>
          <w:rFonts w:ascii="Bookman Old Style" w:hAnsi="Bookman Old Style" w:cstheme="minorHAnsi"/>
        </w:rPr>
        <w:t xml:space="preserve">l’obbligo per il soggetto attuatore/stazione appaltante, di richiedere la dichiarazione del medesimo titolare effettivo circa l’assenza di conflitto di interessi nei confronti della Stazione Appaltante  - </w:t>
      </w:r>
      <w:r w:rsidRPr="00284F67">
        <w:rPr>
          <w:rFonts w:ascii="Bookman Old Style" w:hAnsi="Bookman Old Style" w:cstheme="minorHAnsi"/>
          <w:b/>
          <w:bCs/>
        </w:rPr>
        <w:t>MODULO N. 8</w:t>
      </w:r>
    </w:p>
    <w:p w:rsidR="008B3A1F" w:rsidRPr="00284F67" w:rsidRDefault="008B3A1F" w:rsidP="00284F67">
      <w:pPr>
        <w:pStyle w:val="Paragrafoelenco"/>
        <w:widowControl/>
        <w:numPr>
          <w:ilvl w:val="0"/>
          <w:numId w:val="10"/>
        </w:numPr>
        <w:pBdr>
          <w:top w:val="single" w:sz="4" w:space="1" w:color="auto"/>
          <w:left w:val="single" w:sz="4" w:space="4" w:color="auto"/>
          <w:bottom w:val="single" w:sz="4" w:space="1" w:color="auto"/>
          <w:right w:val="single" w:sz="4" w:space="4" w:color="auto"/>
        </w:pBdr>
        <w:autoSpaceDE/>
        <w:autoSpaceDN/>
        <w:spacing w:line="360" w:lineRule="auto"/>
        <w:ind w:left="360" w:right="0"/>
        <w:contextualSpacing/>
        <w:rPr>
          <w:rFonts w:ascii="Bookman Old Style" w:hAnsi="Bookman Old Style" w:cstheme="minorHAnsi"/>
        </w:rPr>
      </w:pPr>
      <w:r w:rsidRPr="00284F67">
        <w:rPr>
          <w:rFonts w:ascii="Bookman Old Style" w:hAnsi="Bookman Old Style" w:cstheme="minorHAnsi"/>
          <w:sz w:val="23"/>
          <w:szCs w:val="23"/>
        </w:rPr>
        <w:lastRenderedPageBreak/>
        <w:t>Nel caso in cui si faccia ricorso al subappalto (se previsto dall’Avviso/Bando di gara e dal Contratto di appalto) la comunicazione dei dati relativi al titolare effettivo e le relative attività di verifica dovranno essere svolte anche sul soggetto terzo (subappaltatore) cui l’appaltatore affida in tutto o in parte, l'esecuzione del lavoro ad esso appaltato.</w:t>
      </w:r>
    </w:p>
    <w:p w:rsidR="008B3A1F" w:rsidRPr="00284F67" w:rsidRDefault="008B3A1F" w:rsidP="00284F67">
      <w:pPr>
        <w:pStyle w:val="Paragrafoelenco"/>
        <w:widowControl/>
        <w:numPr>
          <w:ilvl w:val="0"/>
          <w:numId w:val="10"/>
        </w:numPr>
        <w:pBdr>
          <w:top w:val="single" w:sz="4" w:space="1" w:color="auto"/>
          <w:left w:val="single" w:sz="4" w:space="4" w:color="auto"/>
          <w:bottom w:val="single" w:sz="4" w:space="1" w:color="auto"/>
          <w:right w:val="single" w:sz="4" w:space="4" w:color="auto"/>
        </w:pBdr>
        <w:autoSpaceDE/>
        <w:autoSpaceDN/>
        <w:spacing w:line="360" w:lineRule="auto"/>
        <w:ind w:left="360" w:right="0"/>
        <w:contextualSpacing/>
        <w:rPr>
          <w:rFonts w:ascii="Bookman Old Style" w:hAnsi="Bookman Old Style" w:cstheme="minorHAnsi"/>
        </w:rPr>
      </w:pPr>
      <w:r w:rsidRPr="00284F67">
        <w:rPr>
          <w:rFonts w:ascii="Bookman Old Style" w:hAnsi="Bookman Old Style" w:cstheme="minorHAnsi"/>
          <w:sz w:val="23"/>
          <w:szCs w:val="23"/>
        </w:rPr>
        <w:t xml:space="preserve">In caso di Raggruppamento Temporaneo di Imprese (RTI) tali controlli vanno eseguiti su tutti gli operatori economici che fanno parte del Raggruppamento. </w:t>
      </w:r>
    </w:p>
    <w:p w:rsidR="008B3A1F" w:rsidRPr="00284F67" w:rsidRDefault="008B3A1F" w:rsidP="00284F67">
      <w:pPr>
        <w:pBdr>
          <w:top w:val="single" w:sz="4" w:space="1" w:color="auto"/>
          <w:left w:val="single" w:sz="4" w:space="4" w:color="auto"/>
          <w:bottom w:val="single" w:sz="4" w:space="1" w:color="auto"/>
          <w:right w:val="single" w:sz="4" w:space="4" w:color="auto"/>
        </w:pBdr>
        <w:spacing w:line="360" w:lineRule="auto"/>
        <w:jc w:val="both"/>
        <w:rPr>
          <w:rFonts w:ascii="Bookman Old Style" w:hAnsi="Bookman Old Style" w:cstheme="minorHAnsi"/>
          <w:color w:val="000000"/>
        </w:rPr>
      </w:pPr>
    </w:p>
    <w:p w:rsidR="008B3A1F" w:rsidRPr="00284F67" w:rsidRDefault="008B3A1F" w:rsidP="00284F67">
      <w:pPr>
        <w:pBdr>
          <w:top w:val="single" w:sz="4" w:space="1" w:color="auto"/>
          <w:left w:val="single" w:sz="4" w:space="4" w:color="auto"/>
          <w:bottom w:val="single" w:sz="4" w:space="1" w:color="auto"/>
          <w:right w:val="single" w:sz="4" w:space="4" w:color="auto"/>
        </w:pBdr>
        <w:spacing w:line="360" w:lineRule="auto"/>
        <w:jc w:val="both"/>
        <w:rPr>
          <w:rFonts w:ascii="Bookman Old Style" w:hAnsi="Bookman Old Style" w:cstheme="minorHAnsi"/>
          <w:b/>
          <w:bCs/>
          <w:color w:val="000000"/>
        </w:rPr>
      </w:pPr>
      <w:r w:rsidRPr="00284F67">
        <w:rPr>
          <w:rFonts w:ascii="Bookman Old Style" w:hAnsi="Bookman Old Style" w:cstheme="minorHAnsi"/>
          <w:b/>
          <w:bCs/>
          <w:color w:val="000000"/>
        </w:rPr>
        <w:t>DOCUMENTAZIONE DA ACQUISIRE PER VERIFICHE</w:t>
      </w:r>
    </w:p>
    <w:p w:rsidR="008B3A1F" w:rsidRPr="00284F67" w:rsidRDefault="008B3A1F" w:rsidP="00284F67">
      <w:pPr>
        <w:pBdr>
          <w:top w:val="single" w:sz="4" w:space="1" w:color="auto"/>
          <w:left w:val="single" w:sz="4" w:space="4" w:color="auto"/>
          <w:bottom w:val="single" w:sz="4" w:space="1" w:color="auto"/>
          <w:right w:val="single" w:sz="4" w:space="4" w:color="auto"/>
        </w:pBdr>
        <w:spacing w:line="360" w:lineRule="auto"/>
        <w:jc w:val="both"/>
        <w:rPr>
          <w:rFonts w:ascii="Bookman Old Style" w:hAnsi="Bookman Old Style" w:cstheme="minorHAnsi"/>
          <w:color w:val="000000"/>
        </w:rPr>
      </w:pPr>
      <w:r w:rsidRPr="00284F67">
        <w:rPr>
          <w:rFonts w:ascii="Bookman Old Style" w:hAnsi="Bookman Old Style" w:cstheme="minorHAnsi"/>
          <w:color w:val="000000"/>
        </w:rPr>
        <w:t>l’amministrazione/ente verifica le dichiarazioni relative all’individuazione del titolare effettivo attraverso l’interrogazione di banche dati, liberamente consultabili o cui l’ente abbia accesso per effetto di apposite convenzioni nonché per lo svolgimento delle proprie funzioni istituzionali (ad es. Telemaco, INI-PEC, ANPR).</w:t>
      </w:r>
    </w:p>
    <w:sectPr w:rsidR="008B3A1F" w:rsidRPr="00284F67">
      <w:headerReference w:type="default" r:id="rId13"/>
      <w:footerReference w:type="default" r:id="rId14"/>
      <w:pgSz w:w="11900" w:h="16840"/>
      <w:pgMar w:top="2220" w:right="900" w:bottom="1180" w:left="900" w:header="755" w:footer="100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3FC0" w:rsidRDefault="00343FC0">
      <w:r>
        <w:separator/>
      </w:r>
    </w:p>
  </w:endnote>
  <w:endnote w:type="continuationSeparator" w:id="0">
    <w:p w:rsidR="00343FC0" w:rsidRDefault="00343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8A8" w:rsidRDefault="007438A8">
    <w:pPr>
      <w:pStyle w:val="Corpotesto"/>
      <w:spacing w:line="14" w:lineRule="auto"/>
      <w:ind w:left="0"/>
      <w:jc w:val="left"/>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3FC0" w:rsidRDefault="00343FC0">
      <w:r>
        <w:separator/>
      </w:r>
    </w:p>
  </w:footnote>
  <w:footnote w:type="continuationSeparator" w:id="0">
    <w:p w:rsidR="00343FC0" w:rsidRDefault="00343F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8A8" w:rsidRDefault="007438A8">
    <w:pPr>
      <w:pStyle w:val="Corpotesto"/>
      <w:spacing w:line="14" w:lineRule="auto"/>
      <w:ind w:left="0"/>
      <w:jc w:val="left"/>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A85E3B"/>
    <w:multiLevelType w:val="hybridMultilevel"/>
    <w:tmpl w:val="7932D14A"/>
    <w:lvl w:ilvl="0" w:tplc="FFFFFFFF">
      <w:start w:val="1"/>
      <w:numFmt w:val="decimal"/>
      <w:lvlText w:val="%1)"/>
      <w:lvlJc w:val="left"/>
      <w:pPr>
        <w:ind w:left="360" w:hanging="360"/>
      </w:pPr>
      <w:rPr>
        <w:rFonts w:hint="default"/>
      </w:rPr>
    </w:lvl>
    <w:lvl w:ilvl="1" w:tplc="98742D5A">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nsid w:val="20760AB1"/>
    <w:multiLevelType w:val="hybridMultilevel"/>
    <w:tmpl w:val="B8B441FA"/>
    <w:lvl w:ilvl="0" w:tplc="6AB07414">
      <w:start w:val="1"/>
      <w:numFmt w:val="decimal"/>
      <w:lvlText w:val="%1."/>
      <w:lvlJc w:val="left"/>
      <w:pPr>
        <w:ind w:left="232" w:hanging="170"/>
        <w:jc w:val="left"/>
      </w:pPr>
      <w:rPr>
        <w:rFonts w:ascii="Calibri" w:eastAsia="Calibri" w:hAnsi="Calibri" w:cs="Calibri" w:hint="default"/>
        <w:spacing w:val="-1"/>
        <w:w w:val="100"/>
        <w:sz w:val="20"/>
        <w:szCs w:val="20"/>
        <w:lang w:val="it-IT" w:eastAsia="en-US" w:bidi="ar-SA"/>
      </w:rPr>
    </w:lvl>
    <w:lvl w:ilvl="1" w:tplc="A3A0A9B2">
      <w:numFmt w:val="bullet"/>
      <w:lvlText w:val=""/>
      <w:lvlJc w:val="left"/>
      <w:pPr>
        <w:ind w:left="998" w:hanging="303"/>
      </w:pPr>
      <w:rPr>
        <w:rFonts w:ascii="Wingdings" w:eastAsia="Wingdings" w:hAnsi="Wingdings" w:cs="Wingdings" w:hint="default"/>
        <w:w w:val="100"/>
        <w:sz w:val="22"/>
        <w:szCs w:val="22"/>
        <w:lang w:val="it-IT" w:eastAsia="en-US" w:bidi="ar-SA"/>
      </w:rPr>
    </w:lvl>
    <w:lvl w:ilvl="2" w:tplc="BD4C820E">
      <w:numFmt w:val="bullet"/>
      <w:lvlText w:val="-"/>
      <w:lvlJc w:val="left"/>
      <w:pPr>
        <w:ind w:left="1058" w:hanging="118"/>
      </w:pPr>
      <w:rPr>
        <w:rFonts w:ascii="Calibri" w:eastAsia="Calibri" w:hAnsi="Calibri" w:cs="Calibri" w:hint="default"/>
        <w:w w:val="100"/>
        <w:sz w:val="22"/>
        <w:szCs w:val="22"/>
        <w:lang w:val="it-IT" w:eastAsia="en-US" w:bidi="ar-SA"/>
      </w:rPr>
    </w:lvl>
    <w:lvl w:ilvl="3" w:tplc="DAD4B5C2">
      <w:numFmt w:val="bullet"/>
      <w:lvlText w:val="•"/>
      <w:lvlJc w:val="left"/>
      <w:pPr>
        <w:ind w:left="1000" w:hanging="118"/>
      </w:pPr>
      <w:rPr>
        <w:rFonts w:hint="default"/>
        <w:lang w:val="it-IT" w:eastAsia="en-US" w:bidi="ar-SA"/>
      </w:rPr>
    </w:lvl>
    <w:lvl w:ilvl="4" w:tplc="740EA7B2">
      <w:numFmt w:val="bullet"/>
      <w:lvlText w:val="•"/>
      <w:lvlJc w:val="left"/>
      <w:pPr>
        <w:ind w:left="1060" w:hanging="118"/>
      </w:pPr>
      <w:rPr>
        <w:rFonts w:hint="default"/>
        <w:lang w:val="it-IT" w:eastAsia="en-US" w:bidi="ar-SA"/>
      </w:rPr>
    </w:lvl>
    <w:lvl w:ilvl="5" w:tplc="E17E3026">
      <w:numFmt w:val="bullet"/>
      <w:lvlText w:val="•"/>
      <w:lvlJc w:val="left"/>
      <w:pPr>
        <w:ind w:left="2566" w:hanging="118"/>
      </w:pPr>
      <w:rPr>
        <w:rFonts w:hint="default"/>
        <w:lang w:val="it-IT" w:eastAsia="en-US" w:bidi="ar-SA"/>
      </w:rPr>
    </w:lvl>
    <w:lvl w:ilvl="6" w:tplc="A9D040CC">
      <w:numFmt w:val="bullet"/>
      <w:lvlText w:val="•"/>
      <w:lvlJc w:val="left"/>
      <w:pPr>
        <w:ind w:left="4073" w:hanging="118"/>
      </w:pPr>
      <w:rPr>
        <w:rFonts w:hint="default"/>
        <w:lang w:val="it-IT" w:eastAsia="en-US" w:bidi="ar-SA"/>
      </w:rPr>
    </w:lvl>
    <w:lvl w:ilvl="7" w:tplc="1DBAECD8">
      <w:numFmt w:val="bullet"/>
      <w:lvlText w:val="•"/>
      <w:lvlJc w:val="left"/>
      <w:pPr>
        <w:ind w:left="5580" w:hanging="118"/>
      </w:pPr>
      <w:rPr>
        <w:rFonts w:hint="default"/>
        <w:lang w:val="it-IT" w:eastAsia="en-US" w:bidi="ar-SA"/>
      </w:rPr>
    </w:lvl>
    <w:lvl w:ilvl="8" w:tplc="9A7611C6">
      <w:numFmt w:val="bullet"/>
      <w:lvlText w:val="•"/>
      <w:lvlJc w:val="left"/>
      <w:pPr>
        <w:ind w:left="7086" w:hanging="118"/>
      </w:pPr>
      <w:rPr>
        <w:rFonts w:hint="default"/>
        <w:lang w:val="it-IT" w:eastAsia="en-US" w:bidi="ar-SA"/>
      </w:rPr>
    </w:lvl>
  </w:abstractNum>
  <w:abstractNum w:abstractNumId="2">
    <w:nsid w:val="31A41EB4"/>
    <w:multiLevelType w:val="hybridMultilevel"/>
    <w:tmpl w:val="3FE25450"/>
    <w:lvl w:ilvl="0" w:tplc="E44A68C0">
      <w:numFmt w:val="bullet"/>
      <w:lvlText w:val=""/>
      <w:lvlJc w:val="left"/>
      <w:pPr>
        <w:ind w:left="952" w:hanging="348"/>
      </w:pPr>
      <w:rPr>
        <w:rFonts w:ascii="Wingdings" w:eastAsia="Wingdings" w:hAnsi="Wingdings" w:cs="Wingdings" w:hint="default"/>
        <w:w w:val="100"/>
        <w:sz w:val="22"/>
        <w:szCs w:val="22"/>
        <w:lang w:val="it-IT" w:eastAsia="en-US" w:bidi="ar-SA"/>
      </w:rPr>
    </w:lvl>
    <w:lvl w:ilvl="1" w:tplc="1272F086">
      <w:numFmt w:val="bullet"/>
      <w:lvlText w:val="•"/>
      <w:lvlJc w:val="left"/>
      <w:pPr>
        <w:ind w:left="1874" w:hanging="348"/>
      </w:pPr>
      <w:rPr>
        <w:rFonts w:hint="default"/>
        <w:lang w:val="it-IT" w:eastAsia="en-US" w:bidi="ar-SA"/>
      </w:rPr>
    </w:lvl>
    <w:lvl w:ilvl="2" w:tplc="ED42C496">
      <w:numFmt w:val="bullet"/>
      <w:lvlText w:val="•"/>
      <w:lvlJc w:val="left"/>
      <w:pPr>
        <w:ind w:left="2788" w:hanging="348"/>
      </w:pPr>
      <w:rPr>
        <w:rFonts w:hint="default"/>
        <w:lang w:val="it-IT" w:eastAsia="en-US" w:bidi="ar-SA"/>
      </w:rPr>
    </w:lvl>
    <w:lvl w:ilvl="3" w:tplc="377CDFE6">
      <w:numFmt w:val="bullet"/>
      <w:lvlText w:val="•"/>
      <w:lvlJc w:val="left"/>
      <w:pPr>
        <w:ind w:left="3702" w:hanging="348"/>
      </w:pPr>
      <w:rPr>
        <w:rFonts w:hint="default"/>
        <w:lang w:val="it-IT" w:eastAsia="en-US" w:bidi="ar-SA"/>
      </w:rPr>
    </w:lvl>
    <w:lvl w:ilvl="4" w:tplc="FB50CFB2">
      <w:numFmt w:val="bullet"/>
      <w:lvlText w:val="•"/>
      <w:lvlJc w:val="left"/>
      <w:pPr>
        <w:ind w:left="4616" w:hanging="348"/>
      </w:pPr>
      <w:rPr>
        <w:rFonts w:hint="default"/>
        <w:lang w:val="it-IT" w:eastAsia="en-US" w:bidi="ar-SA"/>
      </w:rPr>
    </w:lvl>
    <w:lvl w:ilvl="5" w:tplc="6562FFA0">
      <w:numFmt w:val="bullet"/>
      <w:lvlText w:val="•"/>
      <w:lvlJc w:val="left"/>
      <w:pPr>
        <w:ind w:left="5530" w:hanging="348"/>
      </w:pPr>
      <w:rPr>
        <w:rFonts w:hint="default"/>
        <w:lang w:val="it-IT" w:eastAsia="en-US" w:bidi="ar-SA"/>
      </w:rPr>
    </w:lvl>
    <w:lvl w:ilvl="6" w:tplc="2A3EF580">
      <w:numFmt w:val="bullet"/>
      <w:lvlText w:val="•"/>
      <w:lvlJc w:val="left"/>
      <w:pPr>
        <w:ind w:left="6444" w:hanging="348"/>
      </w:pPr>
      <w:rPr>
        <w:rFonts w:hint="default"/>
        <w:lang w:val="it-IT" w:eastAsia="en-US" w:bidi="ar-SA"/>
      </w:rPr>
    </w:lvl>
    <w:lvl w:ilvl="7" w:tplc="DF066826">
      <w:numFmt w:val="bullet"/>
      <w:lvlText w:val="•"/>
      <w:lvlJc w:val="left"/>
      <w:pPr>
        <w:ind w:left="7358" w:hanging="348"/>
      </w:pPr>
      <w:rPr>
        <w:rFonts w:hint="default"/>
        <w:lang w:val="it-IT" w:eastAsia="en-US" w:bidi="ar-SA"/>
      </w:rPr>
    </w:lvl>
    <w:lvl w:ilvl="8" w:tplc="F734144A">
      <w:numFmt w:val="bullet"/>
      <w:lvlText w:val="•"/>
      <w:lvlJc w:val="left"/>
      <w:pPr>
        <w:ind w:left="8272" w:hanging="348"/>
      </w:pPr>
      <w:rPr>
        <w:rFonts w:hint="default"/>
        <w:lang w:val="it-IT" w:eastAsia="en-US" w:bidi="ar-SA"/>
      </w:rPr>
    </w:lvl>
  </w:abstractNum>
  <w:abstractNum w:abstractNumId="3">
    <w:nsid w:val="37A32FED"/>
    <w:multiLevelType w:val="hybridMultilevel"/>
    <w:tmpl w:val="A614BC94"/>
    <w:lvl w:ilvl="0" w:tplc="FFFFFFFF">
      <w:start w:val="1"/>
      <w:numFmt w:val="lowerLetter"/>
      <w:lvlText w:val="%1)"/>
      <w:lvlJc w:val="left"/>
      <w:pPr>
        <w:ind w:left="1440" w:hanging="360"/>
      </w:pPr>
      <w:rPr>
        <w:rFonts w:hint="default"/>
      </w:rPr>
    </w:lvl>
    <w:lvl w:ilvl="1" w:tplc="04100003">
      <w:start w:val="1"/>
      <w:numFmt w:val="bullet"/>
      <w:lvlText w:val="o"/>
      <w:lvlJc w:val="left"/>
      <w:pPr>
        <w:ind w:left="1800" w:hanging="360"/>
      </w:pPr>
      <w:rPr>
        <w:rFonts w:ascii="Courier New" w:hAnsi="Courier New" w:cs="Courier New"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nsid w:val="3B7716B7"/>
    <w:multiLevelType w:val="hybridMultilevel"/>
    <w:tmpl w:val="410CD326"/>
    <w:lvl w:ilvl="0" w:tplc="DA12A74C">
      <w:start w:val="5"/>
      <w:numFmt w:val="bullet"/>
      <w:lvlText w:val="-"/>
      <w:lvlJc w:val="left"/>
      <w:pPr>
        <w:ind w:left="1800" w:hanging="360"/>
      </w:pPr>
      <w:rPr>
        <w:rFonts w:ascii="Times New Roman" w:eastAsiaTheme="minorEastAsia" w:hAnsi="Times New Roman" w:hint="default"/>
      </w:rPr>
    </w:lvl>
    <w:lvl w:ilvl="1" w:tplc="04100003">
      <w:start w:val="1"/>
      <w:numFmt w:val="bullet"/>
      <w:lvlText w:val="o"/>
      <w:lvlJc w:val="left"/>
      <w:pPr>
        <w:ind w:left="2520" w:hanging="360"/>
      </w:pPr>
      <w:rPr>
        <w:rFonts w:ascii="Courier New" w:hAnsi="Courier New" w:cs="Courier New" w:hint="default"/>
      </w:rPr>
    </w:lvl>
    <w:lvl w:ilvl="2" w:tplc="04100005">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5">
    <w:nsid w:val="469E5F35"/>
    <w:multiLevelType w:val="hybridMultilevel"/>
    <w:tmpl w:val="071861B8"/>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4FE82D61"/>
    <w:multiLevelType w:val="hybridMultilevel"/>
    <w:tmpl w:val="57282512"/>
    <w:lvl w:ilvl="0" w:tplc="64DE1B80">
      <w:start w:val="1"/>
      <w:numFmt w:val="decimal"/>
      <w:lvlText w:val="%1."/>
      <w:lvlJc w:val="left"/>
      <w:pPr>
        <w:ind w:left="232" w:hanging="248"/>
        <w:jc w:val="left"/>
      </w:pPr>
      <w:rPr>
        <w:rFonts w:ascii="Calibri" w:eastAsia="Calibri" w:hAnsi="Calibri" w:cs="Calibri" w:hint="default"/>
        <w:w w:val="100"/>
        <w:sz w:val="22"/>
        <w:szCs w:val="22"/>
        <w:lang w:val="it-IT" w:eastAsia="en-US" w:bidi="ar-SA"/>
      </w:rPr>
    </w:lvl>
    <w:lvl w:ilvl="1" w:tplc="7730DF18">
      <w:start w:val="1"/>
      <w:numFmt w:val="lowerLetter"/>
      <w:lvlText w:val="%2)"/>
      <w:lvlJc w:val="left"/>
      <w:pPr>
        <w:ind w:left="952" w:hanging="348"/>
        <w:jc w:val="left"/>
      </w:pPr>
      <w:rPr>
        <w:rFonts w:ascii="Calibri" w:eastAsia="Calibri" w:hAnsi="Calibri" w:cs="Calibri" w:hint="default"/>
        <w:spacing w:val="-1"/>
        <w:w w:val="100"/>
        <w:sz w:val="22"/>
        <w:szCs w:val="22"/>
        <w:lang w:val="it-IT" w:eastAsia="en-US" w:bidi="ar-SA"/>
      </w:rPr>
    </w:lvl>
    <w:lvl w:ilvl="2" w:tplc="518E44CE">
      <w:numFmt w:val="bullet"/>
      <w:lvlText w:val="-"/>
      <w:lvlJc w:val="left"/>
      <w:pPr>
        <w:ind w:left="1058" w:hanging="118"/>
      </w:pPr>
      <w:rPr>
        <w:rFonts w:ascii="Calibri" w:eastAsia="Calibri" w:hAnsi="Calibri" w:cs="Calibri" w:hint="default"/>
        <w:w w:val="100"/>
        <w:sz w:val="22"/>
        <w:szCs w:val="22"/>
        <w:lang w:val="it-IT" w:eastAsia="en-US" w:bidi="ar-SA"/>
      </w:rPr>
    </w:lvl>
    <w:lvl w:ilvl="3" w:tplc="E0E8A49C">
      <w:numFmt w:val="bullet"/>
      <w:lvlText w:val="•"/>
      <w:lvlJc w:val="left"/>
      <w:pPr>
        <w:ind w:left="2190" w:hanging="118"/>
      </w:pPr>
      <w:rPr>
        <w:rFonts w:hint="default"/>
        <w:lang w:val="it-IT" w:eastAsia="en-US" w:bidi="ar-SA"/>
      </w:rPr>
    </w:lvl>
    <w:lvl w:ilvl="4" w:tplc="9B1C2306">
      <w:numFmt w:val="bullet"/>
      <w:lvlText w:val="•"/>
      <w:lvlJc w:val="left"/>
      <w:pPr>
        <w:ind w:left="3320" w:hanging="118"/>
      </w:pPr>
      <w:rPr>
        <w:rFonts w:hint="default"/>
        <w:lang w:val="it-IT" w:eastAsia="en-US" w:bidi="ar-SA"/>
      </w:rPr>
    </w:lvl>
    <w:lvl w:ilvl="5" w:tplc="017C634C">
      <w:numFmt w:val="bullet"/>
      <w:lvlText w:val="•"/>
      <w:lvlJc w:val="left"/>
      <w:pPr>
        <w:ind w:left="4450" w:hanging="118"/>
      </w:pPr>
      <w:rPr>
        <w:rFonts w:hint="default"/>
        <w:lang w:val="it-IT" w:eastAsia="en-US" w:bidi="ar-SA"/>
      </w:rPr>
    </w:lvl>
    <w:lvl w:ilvl="6" w:tplc="DD1C11D4">
      <w:numFmt w:val="bullet"/>
      <w:lvlText w:val="•"/>
      <w:lvlJc w:val="left"/>
      <w:pPr>
        <w:ind w:left="5580" w:hanging="118"/>
      </w:pPr>
      <w:rPr>
        <w:rFonts w:hint="default"/>
        <w:lang w:val="it-IT" w:eastAsia="en-US" w:bidi="ar-SA"/>
      </w:rPr>
    </w:lvl>
    <w:lvl w:ilvl="7" w:tplc="731A4552">
      <w:numFmt w:val="bullet"/>
      <w:lvlText w:val="•"/>
      <w:lvlJc w:val="left"/>
      <w:pPr>
        <w:ind w:left="6710" w:hanging="118"/>
      </w:pPr>
      <w:rPr>
        <w:rFonts w:hint="default"/>
        <w:lang w:val="it-IT" w:eastAsia="en-US" w:bidi="ar-SA"/>
      </w:rPr>
    </w:lvl>
    <w:lvl w:ilvl="8" w:tplc="BA26B758">
      <w:numFmt w:val="bullet"/>
      <w:lvlText w:val="•"/>
      <w:lvlJc w:val="left"/>
      <w:pPr>
        <w:ind w:left="7840" w:hanging="118"/>
      </w:pPr>
      <w:rPr>
        <w:rFonts w:hint="default"/>
        <w:lang w:val="it-IT" w:eastAsia="en-US" w:bidi="ar-SA"/>
      </w:rPr>
    </w:lvl>
  </w:abstractNum>
  <w:abstractNum w:abstractNumId="7">
    <w:nsid w:val="50B7474E"/>
    <w:multiLevelType w:val="hybridMultilevel"/>
    <w:tmpl w:val="5282A9FC"/>
    <w:lvl w:ilvl="0" w:tplc="456CD59A">
      <w:numFmt w:val="bullet"/>
      <w:lvlText w:val="-"/>
      <w:lvlJc w:val="left"/>
      <w:pPr>
        <w:ind w:left="1080" w:hanging="360"/>
      </w:pPr>
      <w:rPr>
        <w:rFonts w:ascii="Times New Roman" w:eastAsia="Times New Roman" w:hAnsi="Times New Roman" w:cs="Times New Roman" w:hint="default"/>
        <w:color w:val="auto"/>
      </w:rPr>
    </w:lvl>
    <w:lvl w:ilvl="1" w:tplc="04100003">
      <w:start w:val="1"/>
      <w:numFmt w:val="bullet"/>
      <w:lvlText w:val="o"/>
      <w:lvlJc w:val="left"/>
      <w:pPr>
        <w:ind w:left="1800" w:hanging="360"/>
      </w:pPr>
      <w:rPr>
        <w:rFonts w:ascii="Courier New" w:hAnsi="Courier New" w:cs="Courier New" w:hint="default"/>
      </w:rPr>
    </w:lvl>
    <w:lvl w:ilvl="2" w:tplc="DA12A74C">
      <w:start w:val="5"/>
      <w:numFmt w:val="bullet"/>
      <w:lvlText w:val="-"/>
      <w:lvlJc w:val="left"/>
      <w:pPr>
        <w:ind w:left="2520" w:hanging="360"/>
      </w:pPr>
      <w:rPr>
        <w:rFonts w:ascii="Times New Roman" w:eastAsiaTheme="minorEastAsia" w:hAnsi="Times New Roman" w:hint="default"/>
      </w:rPr>
    </w:lvl>
    <w:lvl w:ilvl="3" w:tplc="0410000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
    <w:nsid w:val="528E6296"/>
    <w:multiLevelType w:val="hybridMultilevel"/>
    <w:tmpl w:val="8C0624FA"/>
    <w:lvl w:ilvl="0" w:tplc="DA12A74C">
      <w:start w:val="5"/>
      <w:numFmt w:val="bullet"/>
      <w:lvlText w:val="-"/>
      <w:lvlJc w:val="left"/>
      <w:pPr>
        <w:ind w:left="1440" w:hanging="360"/>
      </w:pPr>
      <w:rPr>
        <w:rFonts w:ascii="Times New Roman" w:eastAsiaTheme="minorEastAsia" w:hAnsi="Times New Roma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nsid w:val="55B97173"/>
    <w:multiLevelType w:val="hybridMultilevel"/>
    <w:tmpl w:val="2C089E02"/>
    <w:lvl w:ilvl="0" w:tplc="183886FC">
      <w:numFmt w:val="bullet"/>
      <w:lvlText w:val="▪"/>
      <w:lvlJc w:val="left"/>
      <w:pPr>
        <w:ind w:left="232" w:hanging="140"/>
      </w:pPr>
      <w:rPr>
        <w:rFonts w:ascii="Calibri" w:eastAsia="Calibri" w:hAnsi="Calibri" w:cs="Calibri" w:hint="default"/>
        <w:w w:val="100"/>
        <w:sz w:val="22"/>
        <w:szCs w:val="22"/>
        <w:lang w:val="it-IT" w:eastAsia="en-US" w:bidi="ar-SA"/>
      </w:rPr>
    </w:lvl>
    <w:lvl w:ilvl="1" w:tplc="01485F68">
      <w:numFmt w:val="bullet"/>
      <w:lvlText w:val="•"/>
      <w:lvlJc w:val="left"/>
      <w:pPr>
        <w:ind w:left="1226" w:hanging="140"/>
      </w:pPr>
      <w:rPr>
        <w:rFonts w:hint="default"/>
        <w:lang w:val="it-IT" w:eastAsia="en-US" w:bidi="ar-SA"/>
      </w:rPr>
    </w:lvl>
    <w:lvl w:ilvl="2" w:tplc="7C8A5E7A">
      <w:numFmt w:val="bullet"/>
      <w:lvlText w:val="•"/>
      <w:lvlJc w:val="left"/>
      <w:pPr>
        <w:ind w:left="2212" w:hanging="140"/>
      </w:pPr>
      <w:rPr>
        <w:rFonts w:hint="default"/>
        <w:lang w:val="it-IT" w:eastAsia="en-US" w:bidi="ar-SA"/>
      </w:rPr>
    </w:lvl>
    <w:lvl w:ilvl="3" w:tplc="D16250D4">
      <w:numFmt w:val="bullet"/>
      <w:lvlText w:val="•"/>
      <w:lvlJc w:val="left"/>
      <w:pPr>
        <w:ind w:left="3198" w:hanging="140"/>
      </w:pPr>
      <w:rPr>
        <w:rFonts w:hint="default"/>
        <w:lang w:val="it-IT" w:eastAsia="en-US" w:bidi="ar-SA"/>
      </w:rPr>
    </w:lvl>
    <w:lvl w:ilvl="4" w:tplc="5B7ACD9A">
      <w:numFmt w:val="bullet"/>
      <w:lvlText w:val="•"/>
      <w:lvlJc w:val="left"/>
      <w:pPr>
        <w:ind w:left="4184" w:hanging="140"/>
      </w:pPr>
      <w:rPr>
        <w:rFonts w:hint="default"/>
        <w:lang w:val="it-IT" w:eastAsia="en-US" w:bidi="ar-SA"/>
      </w:rPr>
    </w:lvl>
    <w:lvl w:ilvl="5" w:tplc="45F080CA">
      <w:numFmt w:val="bullet"/>
      <w:lvlText w:val="•"/>
      <w:lvlJc w:val="left"/>
      <w:pPr>
        <w:ind w:left="5170" w:hanging="140"/>
      </w:pPr>
      <w:rPr>
        <w:rFonts w:hint="default"/>
        <w:lang w:val="it-IT" w:eastAsia="en-US" w:bidi="ar-SA"/>
      </w:rPr>
    </w:lvl>
    <w:lvl w:ilvl="6" w:tplc="2E9A3CB6">
      <w:numFmt w:val="bullet"/>
      <w:lvlText w:val="•"/>
      <w:lvlJc w:val="left"/>
      <w:pPr>
        <w:ind w:left="6156" w:hanging="140"/>
      </w:pPr>
      <w:rPr>
        <w:rFonts w:hint="default"/>
        <w:lang w:val="it-IT" w:eastAsia="en-US" w:bidi="ar-SA"/>
      </w:rPr>
    </w:lvl>
    <w:lvl w:ilvl="7" w:tplc="7CD44676">
      <w:numFmt w:val="bullet"/>
      <w:lvlText w:val="•"/>
      <w:lvlJc w:val="left"/>
      <w:pPr>
        <w:ind w:left="7142" w:hanging="140"/>
      </w:pPr>
      <w:rPr>
        <w:rFonts w:hint="default"/>
        <w:lang w:val="it-IT" w:eastAsia="en-US" w:bidi="ar-SA"/>
      </w:rPr>
    </w:lvl>
    <w:lvl w:ilvl="8" w:tplc="89761E58">
      <w:numFmt w:val="bullet"/>
      <w:lvlText w:val="•"/>
      <w:lvlJc w:val="left"/>
      <w:pPr>
        <w:ind w:left="8128" w:hanging="140"/>
      </w:pPr>
      <w:rPr>
        <w:rFonts w:hint="default"/>
        <w:lang w:val="it-IT" w:eastAsia="en-US" w:bidi="ar-SA"/>
      </w:rPr>
    </w:lvl>
  </w:abstractNum>
  <w:abstractNum w:abstractNumId="10">
    <w:nsid w:val="5F423C6B"/>
    <w:multiLevelType w:val="hybridMultilevel"/>
    <w:tmpl w:val="06FAF248"/>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60BE35D3"/>
    <w:multiLevelType w:val="hybridMultilevel"/>
    <w:tmpl w:val="5770E300"/>
    <w:lvl w:ilvl="0" w:tplc="DA12A74C">
      <w:start w:val="5"/>
      <w:numFmt w:val="bullet"/>
      <w:lvlText w:val="-"/>
      <w:lvlJc w:val="left"/>
      <w:pPr>
        <w:ind w:left="360" w:hanging="360"/>
      </w:pPr>
      <w:rPr>
        <w:rFonts w:ascii="Times New Roman" w:eastAsiaTheme="minorEastAsia" w:hAnsi="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nsid w:val="66923D74"/>
    <w:multiLevelType w:val="hybridMultilevel"/>
    <w:tmpl w:val="AFCA80A8"/>
    <w:lvl w:ilvl="0" w:tplc="DA12A74C">
      <w:start w:val="5"/>
      <w:numFmt w:val="bullet"/>
      <w:lvlText w:val="-"/>
      <w:lvlJc w:val="left"/>
      <w:pPr>
        <w:ind w:left="360" w:hanging="360"/>
      </w:pPr>
      <w:rPr>
        <w:rFonts w:ascii="Times New Roman" w:eastAsiaTheme="minorEastAsia" w:hAnsi="Times New Roman" w:hint="default"/>
      </w:rPr>
    </w:lvl>
    <w:lvl w:ilvl="1" w:tplc="04100003" w:tentative="1">
      <w:start w:val="1"/>
      <w:numFmt w:val="bullet"/>
      <w:lvlText w:val="o"/>
      <w:lvlJc w:val="left"/>
      <w:pPr>
        <w:ind w:left="360" w:hanging="360"/>
      </w:pPr>
      <w:rPr>
        <w:rFonts w:ascii="Courier New" w:hAnsi="Courier New" w:cs="Courier New" w:hint="default"/>
      </w:rPr>
    </w:lvl>
    <w:lvl w:ilvl="2" w:tplc="04100005" w:tentative="1">
      <w:start w:val="1"/>
      <w:numFmt w:val="bullet"/>
      <w:lvlText w:val=""/>
      <w:lvlJc w:val="left"/>
      <w:pPr>
        <w:ind w:left="1080" w:hanging="360"/>
      </w:pPr>
      <w:rPr>
        <w:rFonts w:ascii="Wingdings" w:hAnsi="Wingdings" w:hint="default"/>
      </w:rPr>
    </w:lvl>
    <w:lvl w:ilvl="3" w:tplc="04100001" w:tentative="1">
      <w:start w:val="1"/>
      <w:numFmt w:val="bullet"/>
      <w:lvlText w:val=""/>
      <w:lvlJc w:val="left"/>
      <w:pPr>
        <w:ind w:left="1800" w:hanging="360"/>
      </w:pPr>
      <w:rPr>
        <w:rFonts w:ascii="Symbol" w:hAnsi="Symbol" w:hint="default"/>
      </w:rPr>
    </w:lvl>
    <w:lvl w:ilvl="4" w:tplc="04100003" w:tentative="1">
      <w:start w:val="1"/>
      <w:numFmt w:val="bullet"/>
      <w:lvlText w:val="o"/>
      <w:lvlJc w:val="left"/>
      <w:pPr>
        <w:ind w:left="2520" w:hanging="360"/>
      </w:pPr>
      <w:rPr>
        <w:rFonts w:ascii="Courier New" w:hAnsi="Courier New" w:cs="Courier New" w:hint="default"/>
      </w:rPr>
    </w:lvl>
    <w:lvl w:ilvl="5" w:tplc="04100005" w:tentative="1">
      <w:start w:val="1"/>
      <w:numFmt w:val="bullet"/>
      <w:lvlText w:val=""/>
      <w:lvlJc w:val="left"/>
      <w:pPr>
        <w:ind w:left="3240" w:hanging="360"/>
      </w:pPr>
      <w:rPr>
        <w:rFonts w:ascii="Wingdings" w:hAnsi="Wingdings" w:hint="default"/>
      </w:rPr>
    </w:lvl>
    <w:lvl w:ilvl="6" w:tplc="04100001" w:tentative="1">
      <w:start w:val="1"/>
      <w:numFmt w:val="bullet"/>
      <w:lvlText w:val=""/>
      <w:lvlJc w:val="left"/>
      <w:pPr>
        <w:ind w:left="3960" w:hanging="360"/>
      </w:pPr>
      <w:rPr>
        <w:rFonts w:ascii="Symbol" w:hAnsi="Symbol" w:hint="default"/>
      </w:rPr>
    </w:lvl>
    <w:lvl w:ilvl="7" w:tplc="04100003" w:tentative="1">
      <w:start w:val="1"/>
      <w:numFmt w:val="bullet"/>
      <w:lvlText w:val="o"/>
      <w:lvlJc w:val="left"/>
      <w:pPr>
        <w:ind w:left="4680" w:hanging="360"/>
      </w:pPr>
      <w:rPr>
        <w:rFonts w:ascii="Courier New" w:hAnsi="Courier New" w:cs="Courier New" w:hint="default"/>
      </w:rPr>
    </w:lvl>
    <w:lvl w:ilvl="8" w:tplc="04100005" w:tentative="1">
      <w:start w:val="1"/>
      <w:numFmt w:val="bullet"/>
      <w:lvlText w:val=""/>
      <w:lvlJc w:val="left"/>
      <w:pPr>
        <w:ind w:left="5400" w:hanging="360"/>
      </w:pPr>
      <w:rPr>
        <w:rFonts w:ascii="Wingdings" w:hAnsi="Wingdings" w:hint="default"/>
      </w:rPr>
    </w:lvl>
  </w:abstractNum>
  <w:abstractNum w:abstractNumId="13">
    <w:nsid w:val="724E67B6"/>
    <w:multiLevelType w:val="hybridMultilevel"/>
    <w:tmpl w:val="56904ED0"/>
    <w:lvl w:ilvl="0" w:tplc="FFFFFFFF">
      <w:start w:val="1"/>
      <w:numFmt w:val="decimal"/>
      <w:lvlText w:val="%1."/>
      <w:lvlJc w:val="left"/>
      <w:pPr>
        <w:ind w:left="720" w:hanging="360"/>
      </w:pPr>
    </w:lvl>
    <w:lvl w:ilvl="1" w:tplc="F00487D2">
      <w:start w:val="1"/>
      <w:numFmt w:val="decimal"/>
      <w:lvlText w:val="%2)"/>
      <w:lvlJc w:val="left"/>
      <w:pPr>
        <w:ind w:left="1440" w:hanging="360"/>
      </w:pPr>
      <w:rPr>
        <w:rFont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72E17F9F"/>
    <w:multiLevelType w:val="hybridMultilevel"/>
    <w:tmpl w:val="80FA89B0"/>
    <w:lvl w:ilvl="0" w:tplc="9CE0DFE6">
      <w:start w:val="24"/>
      <w:numFmt w:val="decimal"/>
      <w:lvlText w:val="%1."/>
      <w:lvlJc w:val="left"/>
      <w:pPr>
        <w:ind w:left="232" w:hanging="283"/>
        <w:jc w:val="left"/>
      </w:pPr>
      <w:rPr>
        <w:rFonts w:hint="default"/>
        <w:spacing w:val="-1"/>
        <w:w w:val="100"/>
        <w:lang w:val="it-IT" w:eastAsia="en-US" w:bidi="ar-SA"/>
      </w:rPr>
    </w:lvl>
    <w:lvl w:ilvl="1" w:tplc="2A58F5BA">
      <w:numFmt w:val="bullet"/>
      <w:lvlText w:val=""/>
      <w:lvlJc w:val="left"/>
      <w:pPr>
        <w:ind w:left="799" w:hanging="360"/>
      </w:pPr>
      <w:rPr>
        <w:rFonts w:ascii="Wingdings" w:eastAsia="Wingdings" w:hAnsi="Wingdings" w:cs="Wingdings" w:hint="default"/>
        <w:w w:val="100"/>
        <w:sz w:val="22"/>
        <w:szCs w:val="22"/>
        <w:lang w:val="it-IT" w:eastAsia="en-US" w:bidi="ar-SA"/>
      </w:rPr>
    </w:lvl>
    <w:lvl w:ilvl="2" w:tplc="A77E1FD2">
      <w:numFmt w:val="bullet"/>
      <w:lvlText w:val="-"/>
      <w:lvlJc w:val="left"/>
      <w:pPr>
        <w:ind w:left="1226" w:hanging="428"/>
      </w:pPr>
      <w:rPr>
        <w:rFonts w:ascii="Courier New" w:eastAsia="Courier New" w:hAnsi="Courier New" w:cs="Courier New" w:hint="default"/>
        <w:w w:val="100"/>
        <w:sz w:val="22"/>
        <w:szCs w:val="22"/>
        <w:lang w:val="it-IT" w:eastAsia="en-US" w:bidi="ar-SA"/>
      </w:rPr>
    </w:lvl>
    <w:lvl w:ilvl="3" w:tplc="2118E876">
      <w:numFmt w:val="bullet"/>
      <w:lvlText w:val="•"/>
      <w:lvlJc w:val="left"/>
      <w:pPr>
        <w:ind w:left="2330" w:hanging="428"/>
      </w:pPr>
      <w:rPr>
        <w:rFonts w:hint="default"/>
        <w:lang w:val="it-IT" w:eastAsia="en-US" w:bidi="ar-SA"/>
      </w:rPr>
    </w:lvl>
    <w:lvl w:ilvl="4" w:tplc="ACC8F69C">
      <w:numFmt w:val="bullet"/>
      <w:lvlText w:val="•"/>
      <w:lvlJc w:val="left"/>
      <w:pPr>
        <w:ind w:left="3440" w:hanging="428"/>
      </w:pPr>
      <w:rPr>
        <w:rFonts w:hint="default"/>
        <w:lang w:val="it-IT" w:eastAsia="en-US" w:bidi="ar-SA"/>
      </w:rPr>
    </w:lvl>
    <w:lvl w:ilvl="5" w:tplc="415838E8">
      <w:numFmt w:val="bullet"/>
      <w:lvlText w:val="•"/>
      <w:lvlJc w:val="left"/>
      <w:pPr>
        <w:ind w:left="4550" w:hanging="428"/>
      </w:pPr>
      <w:rPr>
        <w:rFonts w:hint="default"/>
        <w:lang w:val="it-IT" w:eastAsia="en-US" w:bidi="ar-SA"/>
      </w:rPr>
    </w:lvl>
    <w:lvl w:ilvl="6" w:tplc="A2AC3468">
      <w:numFmt w:val="bullet"/>
      <w:lvlText w:val="•"/>
      <w:lvlJc w:val="left"/>
      <w:pPr>
        <w:ind w:left="5660" w:hanging="428"/>
      </w:pPr>
      <w:rPr>
        <w:rFonts w:hint="default"/>
        <w:lang w:val="it-IT" w:eastAsia="en-US" w:bidi="ar-SA"/>
      </w:rPr>
    </w:lvl>
    <w:lvl w:ilvl="7" w:tplc="C8B0B704">
      <w:numFmt w:val="bullet"/>
      <w:lvlText w:val="•"/>
      <w:lvlJc w:val="left"/>
      <w:pPr>
        <w:ind w:left="6770" w:hanging="428"/>
      </w:pPr>
      <w:rPr>
        <w:rFonts w:hint="default"/>
        <w:lang w:val="it-IT" w:eastAsia="en-US" w:bidi="ar-SA"/>
      </w:rPr>
    </w:lvl>
    <w:lvl w:ilvl="8" w:tplc="BC30EE8A">
      <w:numFmt w:val="bullet"/>
      <w:lvlText w:val="•"/>
      <w:lvlJc w:val="left"/>
      <w:pPr>
        <w:ind w:left="7880" w:hanging="428"/>
      </w:pPr>
      <w:rPr>
        <w:rFonts w:hint="default"/>
        <w:lang w:val="it-IT" w:eastAsia="en-US" w:bidi="ar-SA"/>
      </w:rPr>
    </w:lvl>
  </w:abstractNum>
  <w:abstractNum w:abstractNumId="15">
    <w:nsid w:val="7D101291"/>
    <w:multiLevelType w:val="hybridMultilevel"/>
    <w:tmpl w:val="FA649892"/>
    <w:lvl w:ilvl="0" w:tplc="DA12A74C">
      <w:start w:val="5"/>
      <w:numFmt w:val="bullet"/>
      <w:lvlText w:val="-"/>
      <w:lvlJc w:val="left"/>
      <w:pPr>
        <w:ind w:left="1440" w:hanging="360"/>
      </w:pPr>
      <w:rPr>
        <w:rFonts w:ascii="Times New Roman" w:eastAsiaTheme="minorEastAsia" w:hAnsi="Times New Roman"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num w:numId="1">
    <w:abstractNumId w:val="14"/>
  </w:num>
  <w:num w:numId="2">
    <w:abstractNumId w:val="9"/>
  </w:num>
  <w:num w:numId="3">
    <w:abstractNumId w:val="2"/>
  </w:num>
  <w:num w:numId="4">
    <w:abstractNumId w:val="6"/>
  </w:num>
  <w:num w:numId="5">
    <w:abstractNumId w:val="1"/>
  </w:num>
  <w:num w:numId="6">
    <w:abstractNumId w:val="5"/>
  </w:num>
  <w:num w:numId="7">
    <w:abstractNumId w:val="13"/>
  </w:num>
  <w:num w:numId="8">
    <w:abstractNumId w:val="7"/>
  </w:num>
  <w:num w:numId="9">
    <w:abstractNumId w:val="0"/>
  </w:num>
  <w:num w:numId="10">
    <w:abstractNumId w:val="15"/>
  </w:num>
  <w:num w:numId="11">
    <w:abstractNumId w:val="3"/>
  </w:num>
  <w:num w:numId="12">
    <w:abstractNumId w:val="4"/>
  </w:num>
  <w:num w:numId="13">
    <w:abstractNumId w:val="11"/>
  </w:num>
  <w:num w:numId="14">
    <w:abstractNumId w:val="8"/>
  </w:num>
  <w:num w:numId="15">
    <w:abstractNumId w:val="12"/>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7438A8"/>
    <w:rsid w:val="00284F67"/>
    <w:rsid w:val="00343FC0"/>
    <w:rsid w:val="003D39FA"/>
    <w:rsid w:val="004470CF"/>
    <w:rsid w:val="00461F10"/>
    <w:rsid w:val="005264AA"/>
    <w:rsid w:val="005706DD"/>
    <w:rsid w:val="007438A8"/>
    <w:rsid w:val="008B3A1F"/>
    <w:rsid w:val="00A45EE1"/>
    <w:rsid w:val="00BF5F3E"/>
    <w:rsid w:val="00CE4DB3"/>
    <w:rsid w:val="00E30FC1"/>
    <w:rsid w:val="00FB2EF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Pr>
      <w:rFonts w:ascii="Calibri" w:eastAsia="Calibri" w:hAnsi="Calibri" w:cs="Calibri"/>
      <w:lang w:val="it-IT"/>
    </w:rPr>
  </w:style>
  <w:style w:type="paragraph" w:styleId="Titolo1">
    <w:name w:val="heading 1"/>
    <w:basedOn w:val="Normale"/>
    <w:uiPriority w:val="1"/>
    <w:qFormat/>
    <w:pPr>
      <w:ind w:left="232"/>
      <w:jc w:val="both"/>
      <w:outlineLvl w:val="0"/>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pPr>
      <w:ind w:left="232"/>
      <w:jc w:val="both"/>
    </w:pPr>
  </w:style>
  <w:style w:type="paragraph" w:styleId="Titolo">
    <w:name w:val="Title"/>
    <w:basedOn w:val="Normale"/>
    <w:uiPriority w:val="1"/>
    <w:qFormat/>
    <w:pPr>
      <w:spacing w:line="388" w:lineRule="exact"/>
      <w:ind w:left="2273" w:right="2271"/>
      <w:jc w:val="center"/>
    </w:pPr>
    <w:rPr>
      <w:rFonts w:ascii="Times New Roman" w:eastAsia="Times New Roman" w:hAnsi="Times New Roman" w:cs="Times New Roman"/>
      <w:b/>
      <w:bCs/>
      <w:sz w:val="36"/>
      <w:szCs w:val="36"/>
    </w:rPr>
  </w:style>
  <w:style w:type="paragraph" w:styleId="Paragrafoelenco">
    <w:name w:val="List Paragraph"/>
    <w:basedOn w:val="Normale"/>
    <w:qFormat/>
    <w:pPr>
      <w:ind w:left="232" w:right="224"/>
      <w:jc w:val="both"/>
    </w:pPr>
  </w:style>
  <w:style w:type="paragraph" w:customStyle="1" w:styleId="TableParagraph">
    <w:name w:val="Table Paragraph"/>
    <w:basedOn w:val="Normale"/>
    <w:uiPriority w:val="1"/>
    <w:qFormat/>
  </w:style>
  <w:style w:type="paragraph" w:styleId="Testofumetto">
    <w:name w:val="Balloon Text"/>
    <w:basedOn w:val="Normale"/>
    <w:link w:val="TestofumettoCarattere"/>
    <w:uiPriority w:val="99"/>
    <w:semiHidden/>
    <w:unhideWhenUsed/>
    <w:rsid w:val="00CE4DB3"/>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E4DB3"/>
    <w:rPr>
      <w:rFonts w:ascii="Tahoma" w:eastAsia="Calibri" w:hAnsi="Tahoma" w:cs="Tahoma"/>
      <w:sz w:val="16"/>
      <w:szCs w:val="16"/>
      <w:lang w:val="it-IT"/>
    </w:rPr>
  </w:style>
  <w:style w:type="paragraph" w:styleId="Intestazione">
    <w:name w:val="header"/>
    <w:basedOn w:val="Normale"/>
    <w:link w:val="IntestazioneCarattere"/>
    <w:uiPriority w:val="99"/>
    <w:unhideWhenUsed/>
    <w:rsid w:val="00BF5F3E"/>
    <w:pPr>
      <w:tabs>
        <w:tab w:val="center" w:pos="4819"/>
        <w:tab w:val="right" w:pos="9638"/>
      </w:tabs>
    </w:pPr>
  </w:style>
  <w:style w:type="character" w:customStyle="1" w:styleId="IntestazioneCarattere">
    <w:name w:val="Intestazione Carattere"/>
    <w:basedOn w:val="Carpredefinitoparagrafo"/>
    <w:link w:val="Intestazione"/>
    <w:uiPriority w:val="99"/>
    <w:rsid w:val="00BF5F3E"/>
    <w:rPr>
      <w:rFonts w:ascii="Calibri" w:eastAsia="Calibri" w:hAnsi="Calibri" w:cs="Calibri"/>
      <w:lang w:val="it-IT"/>
    </w:rPr>
  </w:style>
  <w:style w:type="paragraph" w:styleId="Pidipagina">
    <w:name w:val="footer"/>
    <w:basedOn w:val="Normale"/>
    <w:link w:val="PidipaginaCarattere"/>
    <w:uiPriority w:val="99"/>
    <w:unhideWhenUsed/>
    <w:rsid w:val="00BF5F3E"/>
    <w:pPr>
      <w:tabs>
        <w:tab w:val="center" w:pos="4819"/>
        <w:tab w:val="right" w:pos="9638"/>
      </w:tabs>
    </w:pPr>
  </w:style>
  <w:style w:type="character" w:customStyle="1" w:styleId="PidipaginaCarattere">
    <w:name w:val="Piè di pagina Carattere"/>
    <w:basedOn w:val="Carpredefinitoparagrafo"/>
    <w:link w:val="Pidipagina"/>
    <w:uiPriority w:val="99"/>
    <w:rsid w:val="00BF5F3E"/>
    <w:rPr>
      <w:rFonts w:ascii="Calibri" w:eastAsia="Calibri" w:hAnsi="Calibri" w:cs="Calibri"/>
      <w:lang w:val="it-IT"/>
    </w:rPr>
  </w:style>
  <w:style w:type="character" w:styleId="Collegamentoipertestuale">
    <w:name w:val="Hyperlink"/>
    <w:basedOn w:val="Carpredefinitoparagrafo"/>
    <w:uiPriority w:val="99"/>
    <w:unhideWhenUsed/>
    <w:rsid w:val="008B3A1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Pr>
      <w:rFonts w:ascii="Calibri" w:eastAsia="Calibri" w:hAnsi="Calibri" w:cs="Calibri"/>
      <w:lang w:val="it-IT"/>
    </w:rPr>
  </w:style>
  <w:style w:type="paragraph" w:styleId="Titolo1">
    <w:name w:val="heading 1"/>
    <w:basedOn w:val="Normale"/>
    <w:uiPriority w:val="1"/>
    <w:qFormat/>
    <w:pPr>
      <w:ind w:left="232"/>
      <w:jc w:val="both"/>
      <w:outlineLvl w:val="0"/>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pPr>
      <w:ind w:left="232"/>
      <w:jc w:val="both"/>
    </w:pPr>
  </w:style>
  <w:style w:type="paragraph" w:styleId="Titolo">
    <w:name w:val="Title"/>
    <w:basedOn w:val="Normale"/>
    <w:uiPriority w:val="1"/>
    <w:qFormat/>
    <w:pPr>
      <w:spacing w:line="388" w:lineRule="exact"/>
      <w:ind w:left="2273" w:right="2271"/>
      <w:jc w:val="center"/>
    </w:pPr>
    <w:rPr>
      <w:rFonts w:ascii="Times New Roman" w:eastAsia="Times New Roman" w:hAnsi="Times New Roman" w:cs="Times New Roman"/>
      <w:b/>
      <w:bCs/>
      <w:sz w:val="36"/>
      <w:szCs w:val="36"/>
    </w:rPr>
  </w:style>
  <w:style w:type="paragraph" w:styleId="Paragrafoelenco">
    <w:name w:val="List Paragraph"/>
    <w:basedOn w:val="Normale"/>
    <w:qFormat/>
    <w:pPr>
      <w:ind w:left="232" w:right="224"/>
      <w:jc w:val="both"/>
    </w:pPr>
  </w:style>
  <w:style w:type="paragraph" w:customStyle="1" w:styleId="TableParagraph">
    <w:name w:val="Table Paragraph"/>
    <w:basedOn w:val="Normale"/>
    <w:uiPriority w:val="1"/>
    <w:qFormat/>
  </w:style>
  <w:style w:type="paragraph" w:styleId="Testofumetto">
    <w:name w:val="Balloon Text"/>
    <w:basedOn w:val="Normale"/>
    <w:link w:val="TestofumettoCarattere"/>
    <w:uiPriority w:val="99"/>
    <w:semiHidden/>
    <w:unhideWhenUsed/>
    <w:rsid w:val="00CE4DB3"/>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E4DB3"/>
    <w:rPr>
      <w:rFonts w:ascii="Tahoma" w:eastAsia="Calibri" w:hAnsi="Tahoma" w:cs="Tahoma"/>
      <w:sz w:val="16"/>
      <w:szCs w:val="16"/>
      <w:lang w:val="it-IT"/>
    </w:rPr>
  </w:style>
  <w:style w:type="paragraph" w:styleId="Intestazione">
    <w:name w:val="header"/>
    <w:basedOn w:val="Normale"/>
    <w:link w:val="IntestazioneCarattere"/>
    <w:uiPriority w:val="99"/>
    <w:unhideWhenUsed/>
    <w:rsid w:val="00BF5F3E"/>
    <w:pPr>
      <w:tabs>
        <w:tab w:val="center" w:pos="4819"/>
        <w:tab w:val="right" w:pos="9638"/>
      </w:tabs>
    </w:pPr>
  </w:style>
  <w:style w:type="character" w:customStyle="1" w:styleId="IntestazioneCarattere">
    <w:name w:val="Intestazione Carattere"/>
    <w:basedOn w:val="Carpredefinitoparagrafo"/>
    <w:link w:val="Intestazione"/>
    <w:uiPriority w:val="99"/>
    <w:rsid w:val="00BF5F3E"/>
    <w:rPr>
      <w:rFonts w:ascii="Calibri" w:eastAsia="Calibri" w:hAnsi="Calibri" w:cs="Calibri"/>
      <w:lang w:val="it-IT"/>
    </w:rPr>
  </w:style>
  <w:style w:type="paragraph" w:styleId="Pidipagina">
    <w:name w:val="footer"/>
    <w:basedOn w:val="Normale"/>
    <w:link w:val="PidipaginaCarattere"/>
    <w:uiPriority w:val="99"/>
    <w:unhideWhenUsed/>
    <w:rsid w:val="00BF5F3E"/>
    <w:pPr>
      <w:tabs>
        <w:tab w:val="center" w:pos="4819"/>
        <w:tab w:val="right" w:pos="9638"/>
      </w:tabs>
    </w:pPr>
  </w:style>
  <w:style w:type="character" w:customStyle="1" w:styleId="PidipaginaCarattere">
    <w:name w:val="Piè di pagina Carattere"/>
    <w:basedOn w:val="Carpredefinitoparagrafo"/>
    <w:link w:val="Pidipagina"/>
    <w:uiPriority w:val="99"/>
    <w:rsid w:val="00BF5F3E"/>
    <w:rPr>
      <w:rFonts w:ascii="Calibri" w:eastAsia="Calibri" w:hAnsi="Calibri" w:cs="Calibri"/>
      <w:lang w:val="it-IT"/>
    </w:rPr>
  </w:style>
  <w:style w:type="character" w:styleId="Collegamentoipertestuale">
    <w:name w:val="Hyperlink"/>
    <w:basedOn w:val="Carpredefinitoparagrafo"/>
    <w:uiPriority w:val="99"/>
    <w:unhideWhenUsed/>
    <w:rsid w:val="008B3A1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infostat-uif.bancaditalia.i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anticorruzione.it/-/pna-2022-delibera-n.7-del-17.01.2023"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anticorruzione.it/-/determinazione-n.-1310-del-28/12/2016-rif.-1" TargetMode="External"/><Relationship Id="rId4" Type="http://schemas.microsoft.com/office/2007/relationships/stylesWithEffects" Target="stylesWithEffects.xml"/><Relationship Id="rId9" Type="http://schemas.openxmlformats.org/officeDocument/2006/relationships/hyperlink" Target="https://www.anticorruzione.it/-/pna-2022-delibera-n.7-del-17.01.2023"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A0788-C014-47BF-8E61-BC9967139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5622</TotalTime>
  <Pages>18</Pages>
  <Words>5951</Words>
  <Characters>33924</Characters>
  <Application>Microsoft Office Word</Application>
  <DocSecurity>0</DocSecurity>
  <Lines>282</Lines>
  <Paragraphs>79</Paragraphs>
  <ScaleCrop>false</ScaleCrop>
  <HeadingPairs>
    <vt:vector size="2" baseType="variant">
      <vt:variant>
        <vt:lpstr>Titolo</vt:lpstr>
      </vt:variant>
      <vt:variant>
        <vt:i4>1</vt:i4>
      </vt:variant>
    </vt:vector>
  </HeadingPairs>
  <TitlesOfParts>
    <vt:vector size="1" baseType="lpstr">
      <vt:lpstr>Allegato A - Regolamentazione Governance locale Pnrr</vt:lpstr>
    </vt:vector>
  </TitlesOfParts>
  <Company/>
  <LinksUpToDate>false</LinksUpToDate>
  <CharactersWithSpaces>39796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 - Regolamentazione Governance locale Pnrr</dc:title>
  <dc:creator>cristiano deangelis</dc:creator>
  <cp:lastModifiedBy>SEGRETARIO GENERALE</cp:lastModifiedBy>
  <cp:revision>5</cp:revision>
  <dcterms:created xsi:type="dcterms:W3CDTF">2024-11-07T12:40:00Z</dcterms:created>
  <dcterms:modified xsi:type="dcterms:W3CDTF">2024-11-21T09:24:00Z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2023-02-09T00:00:00Z</vt:filetime>
  </property>
  <property fmtid="{D5CDD505-2E9C-101B-9397-08002B2CF9AE}" pid="3" name="Creator">
    <vt:lpwstr>PDFCreator Free 5.0.1</vt:lpwstr>
  </property>
  <property fmtid="{D5CDD505-2E9C-101B-9397-08002B2CF9AE}" pid="4" name="LastSaved">
    <vt:filetime>2024-11-07T00:00:00Z</vt:filetime>
  </property>
</Properties>
</file>